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D17961" w:rsidRDefault="00D17961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AC4F"/>
          <w:sz w:val="32"/>
          <w:szCs w:val="32"/>
        </w:rPr>
      </w:pPr>
    </w:p>
    <w:p w:rsidR="004B107C" w:rsidRPr="004B107C" w:rsidRDefault="004B107C" w:rsidP="004B107C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2"/>
          <w:szCs w:val="32"/>
        </w:rPr>
      </w:pPr>
      <w:r w:rsidRPr="004B107C">
        <w:rPr>
          <w:rFonts w:cs="DINOT-Bold"/>
          <w:b/>
          <w:bCs/>
          <w:color w:val="00AC4F"/>
          <w:sz w:val="32"/>
          <w:szCs w:val="32"/>
        </w:rPr>
        <w:t xml:space="preserve">TEMA III </w:t>
      </w:r>
      <w:r w:rsidRPr="004B107C">
        <w:rPr>
          <w:rFonts w:cs="DINOT-Bold"/>
          <w:b/>
          <w:bCs/>
          <w:color w:val="486370"/>
          <w:sz w:val="32"/>
          <w:szCs w:val="32"/>
        </w:rPr>
        <w:t>Processos de reprodução e mudança</w:t>
      </w:r>
      <w:r>
        <w:rPr>
          <w:rFonts w:cs="DINOT-Bold"/>
          <w:b/>
          <w:bCs/>
          <w:color w:val="486370"/>
          <w:sz w:val="32"/>
          <w:szCs w:val="32"/>
        </w:rPr>
        <w:t xml:space="preserve"> </w:t>
      </w:r>
      <w:r w:rsidRPr="004B107C">
        <w:rPr>
          <w:rFonts w:cs="DINOT-Bold"/>
          <w:b/>
          <w:bCs/>
          <w:color w:val="486370"/>
          <w:sz w:val="32"/>
          <w:szCs w:val="32"/>
        </w:rPr>
        <w:t>nas sociedades atuais</w:t>
      </w:r>
    </w:p>
    <w:p w:rsidR="004B107C" w:rsidRDefault="004B107C" w:rsidP="004B107C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AC4F"/>
          <w:sz w:val="32"/>
          <w:szCs w:val="32"/>
        </w:rPr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B722DD" w:rsidRPr="00212570" w:rsidTr="00C26C86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212570" w:rsidRPr="001C05B2" w:rsidRDefault="00212570" w:rsidP="00212570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1C05B2">
              <w:rPr>
                <w:rFonts w:cs="DINOT-Bold"/>
                <w:b/>
                <w:bCs/>
                <w:szCs w:val="20"/>
              </w:rPr>
              <w:t xml:space="preserve">Unidade letiva </w:t>
            </w:r>
            <w:r w:rsidR="004B107C">
              <w:rPr>
                <w:rFonts w:cs="DINOT-Bold"/>
                <w:b/>
                <w:bCs/>
                <w:szCs w:val="20"/>
              </w:rPr>
              <w:t>6</w:t>
            </w:r>
            <w:r w:rsidRPr="001C05B2">
              <w:rPr>
                <w:rFonts w:cs="DINOT-Bold"/>
                <w:b/>
                <w:bCs/>
                <w:szCs w:val="20"/>
              </w:rPr>
              <w:t xml:space="preserve"> </w:t>
            </w:r>
            <w:r w:rsidRPr="004A3537">
              <w:rPr>
                <w:rFonts w:cs="DINOT-Bold"/>
                <w:b/>
                <w:bCs/>
              </w:rPr>
              <w:t xml:space="preserve">– </w:t>
            </w:r>
            <w:r w:rsidR="004B107C">
              <w:rPr>
                <w:rFonts w:cs="DINOT-Bold"/>
                <w:b/>
                <w:bCs/>
              </w:rPr>
              <w:t>Globalização</w:t>
            </w:r>
          </w:p>
          <w:p w:rsidR="00B722DD" w:rsidRPr="00212570" w:rsidRDefault="00212570" w:rsidP="004A3537">
            <w:pPr>
              <w:jc w:val="both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 xml:space="preserve">Tempos letivos previstos: </w:t>
            </w:r>
            <w:r w:rsidR="00E330E6">
              <w:rPr>
                <w:rFonts w:cs="DINOT-Regular"/>
                <w:sz w:val="20"/>
                <w:szCs w:val="20"/>
              </w:rPr>
              <w:t>5</w:t>
            </w:r>
          </w:p>
        </w:tc>
      </w:tr>
      <w:tr w:rsidR="00905EEF" w:rsidRPr="00905EEF" w:rsidTr="00C26C86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A20618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A20618" w:rsidRDefault="00A20618" w:rsidP="00A20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618">
              <w:rPr>
                <w:rFonts w:cs="DINOT-Medium"/>
                <w:sz w:val="20"/>
                <w:szCs w:val="20"/>
              </w:rPr>
              <w:t xml:space="preserve">6.1. </w:t>
            </w:r>
            <w:r w:rsidRPr="00A20618">
              <w:rPr>
                <w:rFonts w:cs="DINOT-Regular"/>
                <w:sz w:val="20"/>
                <w:szCs w:val="20"/>
              </w:rPr>
              <w:t>O fenómeno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da globalização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Relação entre global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local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Fatores e dimensões da</w:t>
            </w:r>
            <w:r>
              <w:rPr>
                <w:rFonts w:cs="DINOT-Regular"/>
                <w:sz w:val="20"/>
                <w:szCs w:val="20"/>
              </w:rPr>
              <w:t xml:space="preserve"> globalização </w:t>
            </w:r>
            <w:r w:rsidRPr="00A20618">
              <w:rPr>
                <w:rFonts w:cs="DINOT-Regular"/>
                <w:sz w:val="20"/>
                <w:szCs w:val="20"/>
              </w:rPr>
              <w:t>(tecnológicos,</w:t>
            </w:r>
            <w:r>
              <w:rPr>
                <w:rFonts w:cs="DINOT-Regular"/>
                <w:sz w:val="20"/>
                <w:szCs w:val="20"/>
              </w:rPr>
              <w:t xml:space="preserve"> económicos, financeiros e </w:t>
            </w:r>
            <w:r w:rsidRPr="00A20618">
              <w:rPr>
                <w:rFonts w:cs="DINOT-Regular"/>
                <w:sz w:val="20"/>
                <w:szCs w:val="20"/>
              </w:rPr>
              <w:t>políticos)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Meios de comunicação </w:t>
            </w:r>
            <w:r w:rsidRPr="00A20618">
              <w:rPr>
                <w:rFonts w:cs="DINOT-Regular"/>
                <w:sz w:val="20"/>
                <w:szCs w:val="20"/>
              </w:rPr>
              <w:t>social</w:t>
            </w:r>
          </w:p>
          <w:p w:rsidR="00B722DD" w:rsidRPr="00A20618" w:rsidRDefault="00A20618" w:rsidP="00A20618">
            <w:pPr>
              <w:jc w:val="both"/>
              <w:rPr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Aculturação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Explicitar a relação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entre as perspetivas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global e local na</w:t>
            </w:r>
            <w:r>
              <w:rPr>
                <w:rFonts w:cs="DINOT-Regular"/>
                <w:sz w:val="20"/>
                <w:szCs w:val="20"/>
              </w:rPr>
              <w:t xml:space="preserve"> análise dos processos </w:t>
            </w:r>
            <w:r w:rsidRPr="00A20618">
              <w:rPr>
                <w:rFonts w:cs="DINOT-Regular"/>
                <w:sz w:val="20"/>
                <w:szCs w:val="20"/>
              </w:rPr>
              <w:t>de mudança social.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Explicar o fenómeno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da globalização à luz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de diversos fatores.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Explicitar o papel dos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meios de comunicação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(audiovisuais,</w:t>
            </w:r>
            <w:r>
              <w:rPr>
                <w:rFonts w:cs="DINOT-Regular"/>
                <w:sz w:val="20"/>
                <w:szCs w:val="20"/>
              </w:rPr>
              <w:t xml:space="preserve"> agências de </w:t>
            </w:r>
            <w:r w:rsidRPr="00A20618">
              <w:rPr>
                <w:rFonts w:cs="DINOT-Regular"/>
                <w:sz w:val="20"/>
                <w:szCs w:val="20"/>
              </w:rPr>
              <w:t>informação, imprensa,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livros, publicidade,</w:t>
            </w:r>
            <w:r>
              <w:rPr>
                <w:rFonts w:cs="DINOT-Regular"/>
                <w:sz w:val="20"/>
                <w:szCs w:val="20"/>
              </w:rPr>
              <w:t xml:space="preserve"> base de dados, etc.) na </w:t>
            </w:r>
            <w:r w:rsidRPr="00A20618">
              <w:rPr>
                <w:rFonts w:cs="DINOT-Regular"/>
                <w:sz w:val="20"/>
                <w:szCs w:val="20"/>
              </w:rPr>
              <w:t>difusão cultural.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Explicar o papel dos </w:t>
            </w:r>
            <w:r w:rsidRPr="00A20618">
              <w:rPr>
                <w:rFonts w:cs="DINOT-Regular"/>
                <w:sz w:val="20"/>
                <w:szCs w:val="20"/>
              </w:rPr>
              <w:t>meios de comunicação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social na sociedade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atual.</w:t>
            </w:r>
          </w:p>
          <w:p w:rsidR="004A3537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Relacionar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aculturação com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globalização.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Explicitar as teses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existentes sobre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globalização cultural</w:t>
            </w:r>
            <w:r>
              <w:rPr>
                <w:rFonts w:cs="DINOT-Regular"/>
                <w:sz w:val="20"/>
                <w:szCs w:val="20"/>
              </w:rPr>
              <w:t xml:space="preserve"> (homogeneização </w:t>
            </w:r>
            <w:r w:rsidRPr="00A20618">
              <w:rPr>
                <w:rFonts w:cs="DINOT-Regular"/>
                <w:sz w:val="20"/>
                <w:szCs w:val="20"/>
              </w:rPr>
              <w:t>cultural e</w:t>
            </w:r>
            <w:r>
              <w:rPr>
                <w:rFonts w:cs="DINOT-Regular"/>
                <w:sz w:val="20"/>
                <w:szCs w:val="20"/>
              </w:rPr>
              <w:t xml:space="preserve"> diferenciação </w:t>
            </w:r>
            <w:r w:rsidRPr="00A20618">
              <w:rPr>
                <w:rFonts w:cs="DINOT-Regular"/>
                <w:sz w:val="20"/>
                <w:szCs w:val="20"/>
              </w:rPr>
              <w:t>cultural).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Para introduzir este tema,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orientar os alunos na realização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de um levantamento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sobre a origem: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dos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 xml:space="preserve"> produtos de uma</w:t>
            </w:r>
            <w:r>
              <w:rPr>
                <w:rFonts w:cs="DINOT-Regular"/>
                <w:sz w:val="20"/>
                <w:szCs w:val="20"/>
              </w:rPr>
              <w:t xml:space="preserve"> loja com produtos mais económicos ou de um </w:t>
            </w:r>
            <w:r w:rsidRPr="00A20618">
              <w:rPr>
                <w:rFonts w:cs="DINOT-Regular"/>
                <w:sz w:val="20"/>
                <w:szCs w:val="20"/>
              </w:rPr>
              <w:t>supermercado;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das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peças constitutivas de um determinado bem </w:t>
            </w:r>
            <w:r w:rsidRPr="00A20618">
              <w:rPr>
                <w:rFonts w:cs="DINOT-Regular"/>
                <w:sz w:val="20"/>
                <w:szCs w:val="20"/>
              </w:rPr>
              <w:t>(por exemplo,</w:t>
            </w:r>
            <w:r>
              <w:rPr>
                <w:rFonts w:cs="DINOT-Regular"/>
                <w:sz w:val="20"/>
                <w:szCs w:val="20"/>
              </w:rPr>
              <w:t xml:space="preserve"> automóvel </w:t>
            </w:r>
            <w:r w:rsidRPr="00A20618">
              <w:rPr>
                <w:rFonts w:cs="DINOT-Regular"/>
                <w:sz w:val="20"/>
                <w:szCs w:val="20"/>
              </w:rPr>
              <w:t>ou motocicleta).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Orientar os alunos na recolha de informação, com o objetivo de identificar as transformações e os fenómenos de aculturação </w:t>
            </w:r>
            <w:r w:rsidRPr="00A20618">
              <w:rPr>
                <w:rFonts w:cs="DINOT-Regular"/>
                <w:sz w:val="20"/>
                <w:szCs w:val="20"/>
              </w:rPr>
              <w:t>da sociedade atual,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nomeadamente focando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os seguintes aspetos: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hábitos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 xml:space="preserve"> alimentares;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atividades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 xml:space="preserve"> lúdicas;</w:t>
            </w:r>
          </w:p>
          <w:p w:rsidR="00212570" w:rsidRPr="00A20618" w:rsidRDefault="00A20618" w:rsidP="00A20618">
            <w:pPr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relações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 xml:space="preserve"> afetivas;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vestuário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>;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preferências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 xml:space="preserve"> culturais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(música, cinema, etc.);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linguagem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 xml:space="preserve"> utilizada.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Analisar os dados obtidos e </w:t>
            </w:r>
            <w:r w:rsidRPr="00A20618">
              <w:rPr>
                <w:rFonts w:cs="DINOT-Regular"/>
                <w:sz w:val="20"/>
                <w:szCs w:val="20"/>
              </w:rPr>
              <w:t>sistematizar as conclusões.</w:t>
            </w:r>
          </w:p>
          <w:p w:rsidR="00A20618" w:rsidRPr="00A20618" w:rsidRDefault="00A20618" w:rsidP="00A20618">
            <w:pPr>
              <w:rPr>
                <w:sz w:val="20"/>
                <w:szCs w:val="20"/>
              </w:rPr>
            </w:pPr>
          </w:p>
        </w:tc>
      </w:tr>
      <w:tr w:rsidR="00212570" w:rsidRPr="00A20618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212570" w:rsidRPr="00A20618" w:rsidRDefault="00A20618" w:rsidP="00A20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618">
              <w:rPr>
                <w:rFonts w:cs="DINOT-Medium"/>
                <w:sz w:val="20"/>
                <w:szCs w:val="20"/>
              </w:rPr>
              <w:t xml:space="preserve">6.2. </w:t>
            </w:r>
            <w:r w:rsidRPr="00A20618">
              <w:rPr>
                <w:rFonts w:cs="DINOT-Regular"/>
                <w:sz w:val="20"/>
                <w:szCs w:val="20"/>
              </w:rPr>
              <w:t>Consumo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estilos de vida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Consumo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Padrões de consumo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Hábitos de consumo</w:t>
            </w:r>
          </w:p>
          <w:p w:rsidR="00212570" w:rsidRPr="00A20618" w:rsidRDefault="00A20618" w:rsidP="00A20618">
            <w:pPr>
              <w:jc w:val="both"/>
              <w:rPr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Estilos de vida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Justificar a tendência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para a uniformização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dos padrões de</w:t>
            </w:r>
            <w:r>
              <w:rPr>
                <w:rFonts w:cs="DINOT-Regular"/>
                <w:sz w:val="20"/>
                <w:szCs w:val="20"/>
              </w:rPr>
              <w:t xml:space="preserve"> consumo a nível </w:t>
            </w:r>
            <w:r w:rsidRPr="00A20618">
              <w:rPr>
                <w:rFonts w:cs="DINOT-Regular"/>
                <w:sz w:val="20"/>
                <w:szCs w:val="20"/>
              </w:rPr>
              <w:t>mundial.</w:t>
            </w:r>
          </w:p>
          <w:p w:rsidR="004A3537" w:rsidRPr="00A20618" w:rsidRDefault="00A20618" w:rsidP="00A20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Identificar novos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A20618">
              <w:rPr>
                <w:rFonts w:cs="DINOT-Regular"/>
                <w:sz w:val="20"/>
                <w:szCs w:val="20"/>
              </w:rPr>
              <w:t>estilos de vida.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>· Incentivar os alunos a: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A20618">
              <w:rPr>
                <w:rFonts w:cs="DINOT-Regular"/>
                <w:sz w:val="20"/>
                <w:szCs w:val="20"/>
              </w:rPr>
              <w:t>inventariar</w:t>
            </w:r>
            <w:proofErr w:type="gramEnd"/>
            <w:r w:rsidRPr="00A20618">
              <w:rPr>
                <w:rFonts w:cs="DINOT-Regular"/>
                <w:sz w:val="20"/>
                <w:szCs w:val="20"/>
              </w:rPr>
              <w:t xml:space="preserve"> casos</w:t>
            </w:r>
            <w:r>
              <w:rPr>
                <w:rFonts w:cs="DINOT-Regular"/>
                <w:sz w:val="20"/>
                <w:szCs w:val="20"/>
              </w:rPr>
              <w:t xml:space="preserve"> concretos que, na localidade/região, ponham em risco o </w:t>
            </w:r>
            <w:r w:rsidRPr="00A20618">
              <w:rPr>
                <w:rFonts w:cs="DINOT-Regular"/>
                <w:sz w:val="20"/>
                <w:szCs w:val="20"/>
              </w:rPr>
              <w:t>ambiente;</w:t>
            </w:r>
          </w:p>
          <w:p w:rsidR="00212570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divulgar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essas informações à comunidade educativa e às autoridades administrativas </w:t>
            </w:r>
            <w:r w:rsidRPr="00A20618">
              <w:rPr>
                <w:rFonts w:cs="DINOT-Regular"/>
                <w:sz w:val="20"/>
                <w:szCs w:val="20"/>
              </w:rPr>
              <w:t>competentes.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</w:tr>
    </w:tbl>
    <w:p w:rsidR="00D17961" w:rsidRDefault="00D17961" w:rsidP="00B722DD">
      <w:pPr>
        <w:spacing w:after="0" w:line="240" w:lineRule="auto"/>
        <w:ind w:left="708" w:hanging="708"/>
        <w:jc w:val="both"/>
      </w:pPr>
    </w:p>
    <w:p w:rsidR="00A20618" w:rsidRDefault="00A20618">
      <w:r>
        <w:br w:type="page"/>
      </w:r>
    </w:p>
    <w:p w:rsidR="00C26C86" w:rsidRDefault="00C26C86" w:rsidP="00212570"/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A20618" w:rsidRPr="00212570" w:rsidTr="004B2F6C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A20618" w:rsidRPr="001C05B2" w:rsidRDefault="00A20618" w:rsidP="004B2F6C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1C05B2">
              <w:rPr>
                <w:rFonts w:cs="DINOT-Bold"/>
                <w:b/>
                <w:bCs/>
                <w:szCs w:val="20"/>
              </w:rPr>
              <w:t xml:space="preserve">Unidade letiva </w:t>
            </w:r>
            <w:r>
              <w:rPr>
                <w:rFonts w:cs="DINOT-Bold"/>
                <w:b/>
                <w:bCs/>
                <w:szCs w:val="20"/>
              </w:rPr>
              <w:t>6</w:t>
            </w:r>
            <w:r w:rsidRPr="001C05B2">
              <w:rPr>
                <w:rFonts w:cs="DINOT-Bold"/>
                <w:b/>
                <w:bCs/>
                <w:szCs w:val="20"/>
              </w:rPr>
              <w:t xml:space="preserve"> </w:t>
            </w:r>
            <w:r w:rsidRPr="004A3537">
              <w:rPr>
                <w:rFonts w:cs="DINOT-Bold"/>
                <w:b/>
                <w:bCs/>
              </w:rPr>
              <w:t xml:space="preserve">– </w:t>
            </w:r>
            <w:r>
              <w:rPr>
                <w:rFonts w:cs="DINOT-Bold"/>
                <w:b/>
                <w:bCs/>
              </w:rPr>
              <w:t xml:space="preserve">Globalização </w:t>
            </w:r>
            <w:r w:rsidRPr="00A20618">
              <w:rPr>
                <w:rFonts w:cs="DINOT-Bold"/>
                <w:bCs/>
              </w:rPr>
              <w:t>(continuação)</w:t>
            </w:r>
          </w:p>
          <w:p w:rsidR="00A20618" w:rsidRPr="00212570" w:rsidRDefault="00A20618" w:rsidP="004B2F6C">
            <w:pPr>
              <w:jc w:val="both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 xml:space="preserve">Tempos letivos previstos: </w:t>
            </w:r>
            <w:r w:rsidR="00E330E6">
              <w:rPr>
                <w:rFonts w:cs="DINOT-Regular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A20618" w:rsidRPr="00905EEF" w:rsidTr="004B2F6C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A20618" w:rsidRPr="00905EEF" w:rsidRDefault="00A20618" w:rsidP="004B2F6C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A20618" w:rsidRPr="00905EEF" w:rsidRDefault="00A20618" w:rsidP="004B2F6C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A20618" w:rsidRPr="00905EEF" w:rsidRDefault="00A20618" w:rsidP="004B2F6C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A20618" w:rsidRPr="00A20618" w:rsidTr="004B2F6C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0618">
              <w:rPr>
                <w:rFonts w:cs="DINOT-Medium"/>
                <w:sz w:val="20"/>
                <w:szCs w:val="16"/>
              </w:rPr>
              <w:t xml:space="preserve">6.3. </w:t>
            </w:r>
            <w:r w:rsidRPr="00A20618">
              <w:rPr>
                <w:rFonts w:cs="DINOT-Regular"/>
                <w:sz w:val="20"/>
                <w:szCs w:val="16"/>
              </w:rPr>
              <w:t>Ambiente: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A20618">
              <w:rPr>
                <w:rFonts w:cs="DINOT-Regular"/>
                <w:sz w:val="20"/>
                <w:szCs w:val="16"/>
              </w:rPr>
              <w:t>riscos e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A20618">
              <w:rPr>
                <w:rFonts w:cs="DINOT-Regular"/>
                <w:sz w:val="20"/>
                <w:szCs w:val="16"/>
              </w:rPr>
              <w:t>incertezas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A20618">
              <w:rPr>
                <w:rFonts w:cs="DINOT-Regular"/>
                <w:sz w:val="20"/>
                <w:szCs w:val="16"/>
              </w:rPr>
              <w:t>· Noção de risco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A20618">
              <w:rPr>
                <w:rFonts w:cs="DINOT-Regular"/>
                <w:sz w:val="20"/>
                <w:szCs w:val="16"/>
              </w:rPr>
              <w:t>· Riscos ambientais</w:t>
            </w:r>
          </w:p>
          <w:p w:rsidR="00A20618" w:rsidRPr="00A20618" w:rsidRDefault="00A20618" w:rsidP="00A20618">
            <w:pPr>
              <w:jc w:val="both"/>
              <w:rPr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16"/>
              </w:rPr>
              <w:t>· Riscos para a saúde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A20618">
              <w:rPr>
                <w:rFonts w:cs="DINOT-Regular"/>
                <w:sz w:val="20"/>
                <w:szCs w:val="16"/>
              </w:rPr>
              <w:t>· Referir consequências</w:t>
            </w:r>
            <w:r>
              <w:rPr>
                <w:rFonts w:cs="DINOT-Regular"/>
                <w:sz w:val="20"/>
                <w:szCs w:val="16"/>
              </w:rPr>
              <w:t xml:space="preserve"> ambientais da </w:t>
            </w:r>
            <w:r w:rsidRPr="00A20618">
              <w:rPr>
                <w:rFonts w:cs="DINOT-Regular"/>
                <w:sz w:val="20"/>
                <w:szCs w:val="16"/>
              </w:rPr>
              <w:t>manutenção dos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A20618">
              <w:rPr>
                <w:rFonts w:cs="DINOT-Regular"/>
                <w:sz w:val="20"/>
                <w:szCs w:val="16"/>
              </w:rPr>
              <w:t>padrões de consumo.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A20618">
              <w:rPr>
                <w:rFonts w:cs="DINOT-Regular"/>
                <w:sz w:val="20"/>
                <w:szCs w:val="16"/>
              </w:rPr>
              <w:t>· Problematizar a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A20618">
              <w:rPr>
                <w:rFonts w:cs="DINOT-Regular"/>
                <w:sz w:val="20"/>
                <w:szCs w:val="16"/>
              </w:rPr>
              <w:t>sociedade do risco e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A20618">
              <w:rPr>
                <w:rFonts w:cs="DINOT-Regular"/>
                <w:sz w:val="20"/>
                <w:szCs w:val="16"/>
              </w:rPr>
              <w:t>da incerteza.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A20618">
              <w:rPr>
                <w:rFonts w:cs="DINOT-Regular"/>
                <w:sz w:val="20"/>
                <w:szCs w:val="16"/>
              </w:rPr>
              <w:t>· Poder-se-á sensibilizar os</w:t>
            </w:r>
            <w:r>
              <w:rPr>
                <w:rFonts w:cs="DINOT-Regular"/>
                <w:sz w:val="20"/>
                <w:szCs w:val="16"/>
              </w:rPr>
              <w:t xml:space="preserve"> alunos para esta temática simulando a discussão e </w:t>
            </w:r>
            <w:r w:rsidRPr="00A20618">
              <w:rPr>
                <w:rFonts w:cs="DINOT-Regular"/>
                <w:sz w:val="20"/>
                <w:szCs w:val="16"/>
              </w:rPr>
              <w:t>aprovação d</w:t>
            </w:r>
            <w:r>
              <w:rPr>
                <w:rFonts w:cs="DINOT-Regular"/>
                <w:sz w:val="20"/>
                <w:szCs w:val="16"/>
              </w:rPr>
              <w:t xml:space="preserve">e uma lei, por </w:t>
            </w:r>
            <w:r w:rsidRPr="00A20618">
              <w:rPr>
                <w:rFonts w:cs="DINOT-Regular"/>
                <w:sz w:val="20"/>
                <w:szCs w:val="16"/>
              </w:rPr>
              <w:t>exemplo, sobre: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16"/>
              </w:rPr>
              <w:t>a</w:t>
            </w:r>
            <w:proofErr w:type="gramEnd"/>
            <w:r>
              <w:rPr>
                <w:rFonts w:cs="DINOT-Regular"/>
                <w:sz w:val="20"/>
                <w:szCs w:val="16"/>
              </w:rPr>
              <w:t xml:space="preserve"> abolição das Forças </w:t>
            </w:r>
            <w:r w:rsidRPr="00A20618">
              <w:rPr>
                <w:rFonts w:cs="DINOT-Regular"/>
                <w:sz w:val="20"/>
                <w:szCs w:val="16"/>
              </w:rPr>
              <w:t>Armadas;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16"/>
              </w:rPr>
              <w:t>a</w:t>
            </w:r>
            <w:proofErr w:type="gramEnd"/>
            <w:r>
              <w:rPr>
                <w:rFonts w:cs="DINOT-Regular"/>
                <w:sz w:val="20"/>
                <w:szCs w:val="16"/>
              </w:rPr>
              <w:t xml:space="preserve"> utilização do território português para armazenamento de </w:t>
            </w:r>
            <w:r w:rsidRPr="00A20618">
              <w:rPr>
                <w:rFonts w:cs="DINOT-Regular"/>
                <w:sz w:val="20"/>
                <w:szCs w:val="16"/>
              </w:rPr>
              <w:t>resíduos nucleares;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>
              <w:rPr>
                <w:rFonts w:cs="DINOT-Regular"/>
                <w:sz w:val="20"/>
                <w:szCs w:val="16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16"/>
              </w:rPr>
              <w:t>o</w:t>
            </w:r>
            <w:proofErr w:type="gramEnd"/>
            <w:r>
              <w:rPr>
                <w:rFonts w:cs="DINOT-Regular"/>
                <w:sz w:val="20"/>
                <w:szCs w:val="16"/>
              </w:rPr>
              <w:t xml:space="preserve"> abandono de organizações internacionais (UE, </w:t>
            </w:r>
            <w:r w:rsidRPr="00A20618">
              <w:rPr>
                <w:rFonts w:cs="DINOT-Regular"/>
                <w:sz w:val="20"/>
                <w:szCs w:val="16"/>
              </w:rPr>
              <w:t>ONU, NATO, etc.).</w:t>
            </w:r>
          </w:p>
          <w:p w:rsidR="00A20618" w:rsidRPr="00A20618" w:rsidRDefault="00A20618" w:rsidP="00A20618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16"/>
              </w:rPr>
            </w:pPr>
            <w:r w:rsidRPr="00A20618">
              <w:rPr>
                <w:rFonts w:cs="DINOT-Regular"/>
                <w:sz w:val="20"/>
                <w:szCs w:val="16"/>
              </w:rPr>
              <w:t>Desta forma, recorrendo a</w:t>
            </w:r>
            <w:r>
              <w:rPr>
                <w:rFonts w:cs="DINOT-Regular"/>
                <w:sz w:val="20"/>
                <w:szCs w:val="16"/>
              </w:rPr>
              <w:t xml:space="preserve"> </w:t>
            </w:r>
            <w:r w:rsidRPr="00A20618">
              <w:rPr>
                <w:rFonts w:cs="DINOT-Regular"/>
                <w:sz w:val="20"/>
                <w:szCs w:val="16"/>
              </w:rPr>
              <w:t xml:space="preserve">um jogo de papéis </w:t>
            </w:r>
            <w:r>
              <w:rPr>
                <w:rFonts w:cs="DINOT-Regular"/>
                <w:sz w:val="20"/>
                <w:szCs w:val="16"/>
              </w:rPr>
              <w:t xml:space="preserve">em que os alunos argumentam a favor ou contra a aprovação dessa lei, poder-se-ão problematizar riscos e incertezas das sociedades </w:t>
            </w:r>
            <w:r w:rsidRPr="00A20618">
              <w:rPr>
                <w:rFonts w:cs="DINOT-Regular"/>
                <w:sz w:val="20"/>
                <w:szCs w:val="16"/>
              </w:rPr>
              <w:t>atuais.</w:t>
            </w:r>
          </w:p>
          <w:p w:rsidR="00A20618" w:rsidRDefault="00A20618" w:rsidP="00A20618">
            <w:pPr>
              <w:rPr>
                <w:sz w:val="20"/>
                <w:szCs w:val="20"/>
              </w:rPr>
            </w:pPr>
          </w:p>
          <w:p w:rsidR="00C70A46" w:rsidRPr="00A20618" w:rsidRDefault="00C70A46" w:rsidP="00A20618">
            <w:pPr>
              <w:rPr>
                <w:sz w:val="20"/>
                <w:szCs w:val="20"/>
              </w:rPr>
            </w:pPr>
          </w:p>
        </w:tc>
      </w:tr>
    </w:tbl>
    <w:p w:rsidR="00A20618" w:rsidRDefault="00A20618" w:rsidP="00212570"/>
    <w:sectPr w:rsidR="00A20618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0D" w:rsidRDefault="00606D0D" w:rsidP="00606D0D">
      <w:pPr>
        <w:spacing w:after="0" w:line="240" w:lineRule="auto"/>
      </w:pPr>
      <w:r>
        <w:separator/>
      </w:r>
    </w:p>
  </w:endnote>
  <w:endnote w:type="continuationSeparator" w:id="0">
    <w:p w:rsidR="00606D0D" w:rsidRDefault="00606D0D" w:rsidP="0060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D0D" w:rsidRDefault="00606D0D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0D" w:rsidRDefault="00606D0D" w:rsidP="00606D0D">
      <w:pPr>
        <w:spacing w:after="0" w:line="240" w:lineRule="auto"/>
      </w:pPr>
      <w:r>
        <w:separator/>
      </w:r>
    </w:p>
  </w:footnote>
  <w:footnote w:type="continuationSeparator" w:id="0">
    <w:p w:rsidR="00606D0D" w:rsidRDefault="00606D0D" w:rsidP="00606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136B52"/>
    <w:rsid w:val="001C05B2"/>
    <w:rsid w:val="00212570"/>
    <w:rsid w:val="003832E8"/>
    <w:rsid w:val="004A3537"/>
    <w:rsid w:val="004B107C"/>
    <w:rsid w:val="00606D0D"/>
    <w:rsid w:val="00905EEF"/>
    <w:rsid w:val="00A20618"/>
    <w:rsid w:val="00B722DD"/>
    <w:rsid w:val="00BE485D"/>
    <w:rsid w:val="00C26C86"/>
    <w:rsid w:val="00C70A46"/>
    <w:rsid w:val="00D17961"/>
    <w:rsid w:val="00E330E6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6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D0D"/>
  </w:style>
  <w:style w:type="paragraph" w:styleId="Footer">
    <w:name w:val="footer"/>
    <w:basedOn w:val="Normal"/>
    <w:link w:val="FooterChar"/>
    <w:uiPriority w:val="99"/>
    <w:unhideWhenUsed/>
    <w:rsid w:val="00606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6</cp:revision>
  <dcterms:created xsi:type="dcterms:W3CDTF">2015-02-03T23:14:00Z</dcterms:created>
  <dcterms:modified xsi:type="dcterms:W3CDTF">2015-05-21T08:40:00Z</dcterms:modified>
</cp:coreProperties>
</file>