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1E" w:rsidRPr="00905EEF" w:rsidRDefault="00B722DD" w:rsidP="00B722DD">
      <w:pPr>
        <w:spacing w:after="0" w:line="240" w:lineRule="auto"/>
        <w:ind w:left="708" w:hanging="708"/>
        <w:jc w:val="both"/>
        <w:rPr>
          <w:b/>
          <w:color w:val="BFBFBF" w:themeColor="background1" w:themeShade="BF"/>
          <w:sz w:val="44"/>
        </w:rPr>
      </w:pPr>
      <w:r w:rsidRPr="00905EEF">
        <w:rPr>
          <w:b/>
          <w:color w:val="BFBFBF" w:themeColor="background1" w:themeShade="BF"/>
          <w:sz w:val="44"/>
        </w:rPr>
        <w:t>Planificações</w:t>
      </w:r>
    </w:p>
    <w:p w:rsidR="003832E8" w:rsidRPr="003652EF" w:rsidRDefault="003832E8" w:rsidP="003832E8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486370"/>
          <w:sz w:val="18"/>
          <w:szCs w:val="38"/>
        </w:rPr>
      </w:pPr>
    </w:p>
    <w:p w:rsidR="003832E8" w:rsidRPr="003832E8" w:rsidRDefault="003832E8" w:rsidP="003832E8">
      <w:pPr>
        <w:autoSpaceDE w:val="0"/>
        <w:autoSpaceDN w:val="0"/>
        <w:adjustRightInd w:val="0"/>
        <w:spacing w:after="0" w:line="240" w:lineRule="auto"/>
        <w:rPr>
          <w:rFonts w:cs="DINOT-Bold"/>
          <w:b/>
          <w:bCs/>
          <w:color w:val="486370"/>
          <w:sz w:val="36"/>
          <w:szCs w:val="38"/>
        </w:rPr>
      </w:pPr>
      <w:r w:rsidRPr="003832E8">
        <w:rPr>
          <w:rFonts w:cs="DINOT-Bold"/>
          <w:b/>
          <w:bCs/>
          <w:color w:val="486370"/>
          <w:sz w:val="36"/>
          <w:szCs w:val="38"/>
        </w:rPr>
        <w:t>Planificaç</w:t>
      </w:r>
      <w:r w:rsidR="001B0E28">
        <w:rPr>
          <w:rFonts w:cs="DINOT-Bold"/>
          <w:b/>
          <w:bCs/>
          <w:color w:val="486370"/>
          <w:sz w:val="36"/>
          <w:szCs w:val="38"/>
        </w:rPr>
        <w:t>ão-síntese anual</w:t>
      </w:r>
    </w:p>
    <w:p w:rsidR="003832E8" w:rsidRPr="003652EF" w:rsidRDefault="003832E8" w:rsidP="003832E8">
      <w:pPr>
        <w:spacing w:after="0" w:line="240" w:lineRule="auto"/>
        <w:ind w:left="708" w:hanging="708"/>
        <w:jc w:val="both"/>
        <w:rPr>
          <w:rFonts w:cs="DINOT-Bold"/>
          <w:b/>
          <w:bCs/>
          <w:color w:val="00AC4F"/>
          <w:sz w:val="16"/>
          <w:szCs w:val="32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960"/>
        <w:gridCol w:w="2015"/>
        <w:gridCol w:w="3685"/>
        <w:gridCol w:w="992"/>
        <w:gridCol w:w="981"/>
      </w:tblGrid>
      <w:tr w:rsidR="003652EF" w:rsidRPr="003652EF" w:rsidTr="00067413">
        <w:tc>
          <w:tcPr>
            <w:tcW w:w="1960" w:type="dxa"/>
            <w:tcBorders>
              <w:top w:val="nil"/>
              <w:left w:val="nil"/>
              <w:bottom w:val="single" w:sz="4" w:space="0" w:color="1F4E79" w:themeColor="accent1" w:themeShade="80"/>
            </w:tcBorders>
            <w:shd w:val="clear" w:color="auto" w:fill="BFBFBF" w:themeFill="background1" w:themeFillShade="BF"/>
            <w:vAlign w:val="center"/>
          </w:tcPr>
          <w:p w:rsidR="003652EF" w:rsidRPr="003652EF" w:rsidRDefault="003652EF" w:rsidP="003652EF">
            <w:pPr>
              <w:jc w:val="center"/>
              <w:rPr>
                <w:b/>
              </w:rPr>
            </w:pPr>
            <w:r w:rsidRPr="003652EF">
              <w:rPr>
                <w:b/>
              </w:rPr>
              <w:t>Calendarização</w:t>
            </w:r>
          </w:p>
        </w:tc>
        <w:tc>
          <w:tcPr>
            <w:tcW w:w="2015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3652EF" w:rsidRPr="003652EF" w:rsidRDefault="003652EF" w:rsidP="003652EF">
            <w:pPr>
              <w:jc w:val="center"/>
              <w:rPr>
                <w:b/>
              </w:rPr>
            </w:pPr>
            <w:r w:rsidRPr="003652EF">
              <w:rPr>
                <w:b/>
              </w:rPr>
              <w:t>Temas</w:t>
            </w:r>
          </w:p>
        </w:tc>
        <w:tc>
          <w:tcPr>
            <w:tcW w:w="3685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3652EF" w:rsidRPr="003652EF" w:rsidRDefault="003652EF" w:rsidP="003652EF">
            <w:pPr>
              <w:jc w:val="center"/>
              <w:rPr>
                <w:b/>
              </w:rPr>
            </w:pPr>
            <w:r w:rsidRPr="003652EF">
              <w:rPr>
                <w:b/>
              </w:rPr>
              <w:t>Unidades letivas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:rsidR="003652EF" w:rsidRDefault="003652EF" w:rsidP="003652EF">
            <w:pPr>
              <w:jc w:val="center"/>
              <w:rPr>
                <w:b/>
              </w:rPr>
            </w:pPr>
            <w:r w:rsidRPr="003652EF">
              <w:rPr>
                <w:b/>
              </w:rPr>
              <w:t>Tempos letivos</w:t>
            </w:r>
          </w:p>
          <w:p w:rsidR="007B297A" w:rsidRPr="003652EF" w:rsidRDefault="007B297A" w:rsidP="003652EF">
            <w:pPr>
              <w:jc w:val="center"/>
              <w:rPr>
                <w:b/>
              </w:rPr>
            </w:pPr>
            <w:r>
              <w:rPr>
                <w:b/>
              </w:rPr>
              <w:t>(90 min)</w:t>
            </w:r>
          </w:p>
        </w:tc>
        <w:tc>
          <w:tcPr>
            <w:tcW w:w="981" w:type="dxa"/>
            <w:tcBorders>
              <w:top w:val="nil"/>
              <w:bottom w:val="single" w:sz="4" w:space="0" w:color="1F4E79" w:themeColor="accent1" w:themeShade="80"/>
              <w:right w:val="nil"/>
            </w:tcBorders>
            <w:shd w:val="clear" w:color="auto" w:fill="BFBFBF" w:themeFill="background1" w:themeFillShade="BF"/>
          </w:tcPr>
          <w:p w:rsidR="003652EF" w:rsidRPr="003652EF" w:rsidRDefault="003652EF" w:rsidP="003652EF">
            <w:pPr>
              <w:jc w:val="center"/>
              <w:rPr>
                <w:b/>
              </w:rPr>
            </w:pPr>
            <w:r w:rsidRPr="003652EF">
              <w:rPr>
                <w:b/>
              </w:rPr>
              <w:t>Total do período</w:t>
            </w:r>
          </w:p>
        </w:tc>
      </w:tr>
      <w:tr w:rsidR="003652EF" w:rsidRPr="003652EF" w:rsidTr="00067413">
        <w:tc>
          <w:tcPr>
            <w:tcW w:w="1960" w:type="dxa"/>
            <w:vMerge w:val="restar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52EF">
              <w:rPr>
                <w:b/>
              </w:rPr>
              <w:t>1.º Período</w:t>
            </w:r>
          </w:p>
        </w:tc>
        <w:tc>
          <w:tcPr>
            <w:tcW w:w="2015" w:type="dxa"/>
            <w:shd w:val="clear" w:color="auto" w:fill="D9D9D9" w:themeFill="background1" w:themeFillShade="D9"/>
          </w:tcPr>
          <w:p w:rsidR="003652EF" w:rsidRPr="003652EF" w:rsidRDefault="003652EF" w:rsidP="003832E8">
            <w:pPr>
              <w:jc w:val="both"/>
            </w:pPr>
            <w:r w:rsidRPr="003652EF">
              <w:rPr>
                <w:rFonts w:cs="DINOT-Medium"/>
              </w:rPr>
              <w:t>Módulo inicial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</w:pPr>
            <w:r w:rsidRPr="003652EF">
              <w:rPr>
                <w:rFonts w:cs="DINOT-Regular"/>
              </w:rPr>
              <w:t>Atividades de diagnóstico e de sensibilização</w:t>
            </w:r>
            <w:r w:rsidR="00D947C5">
              <w:rPr>
                <w:rFonts w:cs="DINOT-Regular"/>
              </w:rPr>
              <w:t xml:space="preserve"> </w:t>
            </w:r>
            <w:r w:rsidRPr="003652EF">
              <w:rPr>
                <w:rFonts w:cs="DINOT-Regular"/>
              </w:rPr>
              <w:t>para a disciplina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52EF" w:rsidRPr="003652EF" w:rsidRDefault="009235A5" w:rsidP="003652E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81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652EF" w:rsidRPr="003652EF" w:rsidRDefault="009235A5" w:rsidP="003652EF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</w:tr>
      <w:tr w:rsidR="003652EF" w:rsidRPr="003652EF" w:rsidTr="00067413">
        <w:tc>
          <w:tcPr>
            <w:tcW w:w="1960" w:type="dxa"/>
            <w:vMerge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15" w:type="dxa"/>
            <w:vMerge w:val="restart"/>
            <w:shd w:val="clear" w:color="auto" w:fill="D9D9D9" w:themeFill="background1" w:themeFillShade="D9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Medium"/>
              </w:rPr>
            </w:pPr>
            <w:r w:rsidRPr="003652EF">
              <w:rPr>
                <w:rFonts w:cs="DINOT-Medium"/>
              </w:rPr>
              <w:t>TEMA I</w:t>
            </w:r>
          </w:p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Medium"/>
              </w:rPr>
            </w:pPr>
            <w:r w:rsidRPr="003652EF">
              <w:rPr>
                <w:rFonts w:cs="DINOT-Medium"/>
              </w:rPr>
              <w:t>O que é a</w:t>
            </w:r>
          </w:p>
          <w:p w:rsidR="003652EF" w:rsidRPr="003652EF" w:rsidRDefault="003652EF" w:rsidP="003652EF">
            <w:pPr>
              <w:jc w:val="both"/>
            </w:pPr>
            <w:r w:rsidRPr="003652EF">
              <w:rPr>
                <w:rFonts w:cs="DINOT-Medium"/>
              </w:rPr>
              <w:t>Sociologia?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1. </w:t>
            </w:r>
            <w:r w:rsidRPr="003652EF">
              <w:rPr>
                <w:rFonts w:cs="DINOT-Regular"/>
              </w:rPr>
              <w:t>Sociologia e conhecimento da realidade</w:t>
            </w:r>
            <w:r w:rsidR="00D947C5">
              <w:rPr>
                <w:rFonts w:cs="DINOT-Regular"/>
              </w:rPr>
              <w:t xml:space="preserve"> </w:t>
            </w:r>
            <w:r w:rsidRPr="003652EF">
              <w:rPr>
                <w:rFonts w:cs="DINOT-Regular"/>
              </w:rPr>
              <w:t>social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1.1. </w:t>
            </w:r>
            <w:r w:rsidRPr="003652EF">
              <w:rPr>
                <w:rFonts w:cs="DINOT-Regular"/>
              </w:rPr>
              <w:t>Ciências sociais e Sociologia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1.2. </w:t>
            </w:r>
            <w:r w:rsidRPr="003652EF">
              <w:rPr>
                <w:rFonts w:cs="DINOT-Regular"/>
              </w:rPr>
              <w:t>Génese e objeto da Sociologia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</w:pPr>
            <w:r w:rsidRPr="003652EF">
              <w:rPr>
                <w:rFonts w:cs="DINOT-Medium"/>
              </w:rPr>
              <w:t xml:space="preserve">1.3. </w:t>
            </w:r>
            <w:r w:rsidRPr="003652EF">
              <w:rPr>
                <w:rFonts w:cs="DINOT-Regular"/>
              </w:rPr>
              <w:t>Construção do conhecimento científico</w:t>
            </w:r>
            <w:r w:rsidR="00D947C5">
              <w:rPr>
                <w:rFonts w:cs="DINOT-Regular"/>
              </w:rPr>
              <w:t xml:space="preserve"> </w:t>
            </w:r>
            <w:r w:rsidRPr="003652EF">
              <w:rPr>
                <w:rFonts w:cs="DINOT-Regular"/>
              </w:rPr>
              <w:t>na Sociologia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52EF" w:rsidRPr="003652EF" w:rsidRDefault="009235A5" w:rsidP="003652E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81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</w:pPr>
          </w:p>
        </w:tc>
      </w:tr>
      <w:tr w:rsidR="003652EF" w:rsidRPr="003652EF" w:rsidTr="00067413">
        <w:tc>
          <w:tcPr>
            <w:tcW w:w="1960" w:type="dxa"/>
            <w:vMerge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15" w:type="dxa"/>
            <w:vMerge/>
            <w:shd w:val="clear" w:color="auto" w:fill="D9D9D9" w:themeFill="background1" w:themeFillShade="D9"/>
          </w:tcPr>
          <w:p w:rsidR="003652EF" w:rsidRPr="003652EF" w:rsidRDefault="003652EF" w:rsidP="003832E8">
            <w:pPr>
              <w:jc w:val="both"/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2. </w:t>
            </w:r>
            <w:r w:rsidRPr="003652EF">
              <w:rPr>
                <w:rFonts w:cs="DINOT-Regular"/>
              </w:rPr>
              <w:t>Metodologia da investigação sociológica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2.1. </w:t>
            </w:r>
            <w:r w:rsidRPr="003652EF">
              <w:rPr>
                <w:rFonts w:cs="DINOT-Regular"/>
              </w:rPr>
              <w:t>Estratégias de investigação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2.2. </w:t>
            </w:r>
            <w:r w:rsidRPr="003652EF">
              <w:rPr>
                <w:rFonts w:cs="DINOT-Regular"/>
              </w:rPr>
              <w:t>Modos de produção da informação:</w:t>
            </w:r>
            <w:r w:rsidR="00D947C5">
              <w:rPr>
                <w:rFonts w:cs="DINOT-Regular"/>
              </w:rPr>
              <w:t xml:space="preserve"> </w:t>
            </w:r>
            <w:r w:rsidRPr="003652EF">
              <w:rPr>
                <w:rFonts w:cs="DINOT-Regular"/>
              </w:rPr>
              <w:t>métodos disponíveis na Sociologia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2.3. </w:t>
            </w:r>
            <w:r w:rsidRPr="003652EF">
              <w:rPr>
                <w:rFonts w:cs="DINOT-Regular"/>
              </w:rPr>
              <w:t>Etapas da investigação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</w:pPr>
            <w:r w:rsidRPr="003652EF">
              <w:rPr>
                <w:rFonts w:cs="DINOT-Medium"/>
              </w:rPr>
              <w:t xml:space="preserve">2.4. </w:t>
            </w:r>
            <w:r w:rsidRPr="003652EF">
              <w:rPr>
                <w:rFonts w:cs="DINOT-Regular"/>
              </w:rPr>
              <w:t>Novos campos de investigação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52EF" w:rsidRPr="003652EF" w:rsidRDefault="009235A5" w:rsidP="003652E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81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</w:pPr>
          </w:p>
        </w:tc>
      </w:tr>
      <w:tr w:rsidR="003652EF" w:rsidRPr="003652EF" w:rsidTr="00067413">
        <w:tc>
          <w:tcPr>
            <w:tcW w:w="1960" w:type="dxa"/>
            <w:vMerge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700" w:type="dxa"/>
            <w:gridSpan w:val="2"/>
            <w:shd w:val="clear" w:color="auto" w:fill="D9D9D9" w:themeFill="background1" w:themeFillShade="D9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</w:pPr>
            <w:r w:rsidRPr="003652EF">
              <w:rPr>
                <w:rFonts w:cs="DINOT-Regular"/>
              </w:rPr>
              <w:t>Trabalho prático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</w:pPr>
            <w:r w:rsidRPr="003652EF">
              <w:t>4</w:t>
            </w:r>
          </w:p>
        </w:tc>
        <w:tc>
          <w:tcPr>
            <w:tcW w:w="981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</w:pPr>
          </w:p>
        </w:tc>
      </w:tr>
      <w:tr w:rsidR="003652EF" w:rsidRPr="003652EF" w:rsidTr="00067413">
        <w:tc>
          <w:tcPr>
            <w:tcW w:w="1960" w:type="dxa"/>
            <w:vMerge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15" w:type="dxa"/>
            <w:vMerge w:val="restart"/>
            <w:shd w:val="clear" w:color="auto" w:fill="D9D9D9" w:themeFill="background1" w:themeFillShade="D9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Medium"/>
              </w:rPr>
            </w:pPr>
            <w:r w:rsidRPr="003652EF">
              <w:rPr>
                <w:rFonts w:cs="DINOT-Medium"/>
              </w:rPr>
              <w:t>TEMA II</w:t>
            </w:r>
          </w:p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Medium"/>
              </w:rPr>
            </w:pPr>
            <w:r w:rsidRPr="003652EF">
              <w:rPr>
                <w:rFonts w:cs="DINOT-Medium"/>
              </w:rPr>
              <w:t>Sociedade</w:t>
            </w:r>
          </w:p>
          <w:p w:rsidR="003652EF" w:rsidRPr="003652EF" w:rsidRDefault="003652EF" w:rsidP="003652EF">
            <w:pPr>
              <w:jc w:val="both"/>
            </w:pPr>
            <w:proofErr w:type="gramStart"/>
            <w:r w:rsidRPr="003652EF">
              <w:rPr>
                <w:rFonts w:cs="DINOT-Medium"/>
              </w:rPr>
              <w:t>e</w:t>
            </w:r>
            <w:proofErr w:type="gramEnd"/>
            <w:r w:rsidRPr="003652EF">
              <w:rPr>
                <w:rFonts w:cs="DINOT-Medium"/>
              </w:rPr>
              <w:t xml:space="preserve"> indivíduo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3. </w:t>
            </w:r>
            <w:r w:rsidRPr="003652EF">
              <w:rPr>
                <w:rFonts w:cs="DINOT-Regular"/>
              </w:rPr>
              <w:t>Cultura e socialização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3.1. </w:t>
            </w:r>
            <w:r w:rsidRPr="003652EF">
              <w:rPr>
                <w:rFonts w:cs="DINOT-Regular"/>
              </w:rPr>
              <w:t>Cultura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3.2. </w:t>
            </w:r>
            <w:r w:rsidRPr="003652EF">
              <w:rPr>
                <w:rFonts w:cs="DINOT-Regular"/>
              </w:rPr>
              <w:t>Socialização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</w:pPr>
            <w:r w:rsidRPr="003652EF">
              <w:rPr>
                <w:rFonts w:cs="DINOT-Medium"/>
              </w:rPr>
              <w:t xml:space="preserve">3.3. </w:t>
            </w:r>
            <w:r w:rsidRPr="003652EF">
              <w:rPr>
                <w:rFonts w:cs="DINOT-Regular"/>
              </w:rPr>
              <w:t>Representações sociais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52EF" w:rsidRPr="003652EF" w:rsidRDefault="009235A5" w:rsidP="003652E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81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</w:pPr>
          </w:p>
        </w:tc>
        <w:bookmarkStart w:id="0" w:name="_GoBack"/>
        <w:bookmarkEnd w:id="0"/>
      </w:tr>
      <w:tr w:rsidR="003652EF" w:rsidRPr="003652EF" w:rsidTr="00067413">
        <w:tc>
          <w:tcPr>
            <w:tcW w:w="1960" w:type="dxa"/>
            <w:vMerge w:val="restar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52EF">
              <w:rPr>
                <w:b/>
              </w:rPr>
              <w:t>2.º Período</w:t>
            </w:r>
          </w:p>
        </w:tc>
        <w:tc>
          <w:tcPr>
            <w:tcW w:w="2015" w:type="dxa"/>
            <w:vMerge/>
            <w:shd w:val="clear" w:color="auto" w:fill="D9D9D9" w:themeFill="background1" w:themeFillShade="D9"/>
          </w:tcPr>
          <w:p w:rsidR="003652EF" w:rsidRPr="003652EF" w:rsidRDefault="003652EF" w:rsidP="003832E8">
            <w:pPr>
              <w:jc w:val="both"/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4. </w:t>
            </w:r>
            <w:r w:rsidRPr="003652EF">
              <w:rPr>
                <w:rFonts w:cs="DINOT-Regular"/>
              </w:rPr>
              <w:t>Interação social e papéis sociais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4.1. </w:t>
            </w:r>
            <w:r w:rsidRPr="003652EF">
              <w:rPr>
                <w:rFonts w:cs="DINOT-Regular"/>
              </w:rPr>
              <w:t>Interação social e linguagem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4.2. </w:t>
            </w:r>
            <w:r w:rsidRPr="003652EF">
              <w:rPr>
                <w:rFonts w:cs="DINOT-Regular"/>
              </w:rPr>
              <w:t>Papéis e estatutos sociais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</w:pPr>
            <w:r w:rsidRPr="003652EF">
              <w:rPr>
                <w:rFonts w:cs="DINOT-Medium"/>
              </w:rPr>
              <w:t xml:space="preserve">4.3. </w:t>
            </w:r>
            <w:r w:rsidRPr="003652EF">
              <w:rPr>
                <w:rFonts w:cs="DINOT-Regular"/>
              </w:rPr>
              <w:t>Grupos sociais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52EF" w:rsidRPr="003652EF" w:rsidRDefault="009235A5" w:rsidP="003652EF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81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652EF" w:rsidRPr="003652EF" w:rsidRDefault="009235A5" w:rsidP="003652EF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</w:tr>
      <w:tr w:rsidR="003652EF" w:rsidRPr="003652EF" w:rsidTr="00067413">
        <w:tc>
          <w:tcPr>
            <w:tcW w:w="1960" w:type="dxa"/>
            <w:vMerge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15" w:type="dxa"/>
            <w:vMerge/>
            <w:shd w:val="clear" w:color="auto" w:fill="D9D9D9" w:themeFill="background1" w:themeFillShade="D9"/>
          </w:tcPr>
          <w:p w:rsidR="003652EF" w:rsidRPr="003652EF" w:rsidRDefault="003652EF" w:rsidP="003832E8">
            <w:pPr>
              <w:jc w:val="both"/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5. </w:t>
            </w:r>
            <w:r w:rsidRPr="003652EF">
              <w:rPr>
                <w:rFonts w:cs="DINOT-Regular"/>
              </w:rPr>
              <w:t>Instituições sociais e processos sociais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5.1. </w:t>
            </w:r>
            <w:r w:rsidRPr="003652EF">
              <w:rPr>
                <w:rFonts w:cs="DINOT-Regular"/>
              </w:rPr>
              <w:t>Ordem social e controlo social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5.2. </w:t>
            </w:r>
            <w:r w:rsidRPr="003652EF">
              <w:rPr>
                <w:rFonts w:cs="DINOT-Regular"/>
              </w:rPr>
              <w:t>Instituições sociais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</w:pPr>
            <w:r w:rsidRPr="003652EF">
              <w:rPr>
                <w:rFonts w:cs="DINOT-Medium"/>
              </w:rPr>
              <w:t xml:space="preserve">5.3. </w:t>
            </w:r>
            <w:r w:rsidRPr="003652EF">
              <w:rPr>
                <w:rFonts w:cs="DINOT-Regular"/>
              </w:rPr>
              <w:t>Reprodução e mudança social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52EF" w:rsidRPr="003652EF" w:rsidRDefault="009235A5" w:rsidP="003652E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81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</w:pPr>
          </w:p>
        </w:tc>
      </w:tr>
      <w:tr w:rsidR="003652EF" w:rsidRPr="003652EF" w:rsidTr="00067413">
        <w:tc>
          <w:tcPr>
            <w:tcW w:w="1960" w:type="dxa"/>
            <w:vMerge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700" w:type="dxa"/>
            <w:gridSpan w:val="2"/>
            <w:shd w:val="clear" w:color="auto" w:fill="D9D9D9" w:themeFill="background1" w:themeFillShade="D9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</w:pPr>
            <w:r w:rsidRPr="003652EF">
              <w:rPr>
                <w:rFonts w:cs="DINOT-Regular"/>
              </w:rPr>
              <w:t>Trabalho prático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</w:pPr>
            <w:r w:rsidRPr="003652EF">
              <w:t>6</w:t>
            </w:r>
          </w:p>
        </w:tc>
        <w:tc>
          <w:tcPr>
            <w:tcW w:w="981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</w:pPr>
          </w:p>
        </w:tc>
      </w:tr>
      <w:tr w:rsidR="003652EF" w:rsidRPr="003652EF" w:rsidTr="00067413">
        <w:tc>
          <w:tcPr>
            <w:tcW w:w="1960" w:type="dxa"/>
            <w:vMerge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15" w:type="dxa"/>
            <w:vMerge w:val="restart"/>
            <w:shd w:val="clear" w:color="auto" w:fill="D9D9D9" w:themeFill="background1" w:themeFillShade="D9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Medium"/>
              </w:rPr>
            </w:pPr>
            <w:r w:rsidRPr="003652EF">
              <w:rPr>
                <w:rFonts w:cs="DINOT-Medium"/>
              </w:rPr>
              <w:t>TEMA III</w:t>
            </w:r>
          </w:p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Medium"/>
              </w:rPr>
            </w:pPr>
            <w:r w:rsidRPr="003652EF">
              <w:rPr>
                <w:rFonts w:cs="DINOT-Medium"/>
              </w:rPr>
              <w:t>Processos</w:t>
            </w:r>
          </w:p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Medium"/>
              </w:rPr>
            </w:pPr>
            <w:proofErr w:type="gramStart"/>
            <w:r w:rsidRPr="003652EF">
              <w:rPr>
                <w:rFonts w:cs="DINOT-Medium"/>
              </w:rPr>
              <w:t>de</w:t>
            </w:r>
            <w:proofErr w:type="gramEnd"/>
            <w:r w:rsidRPr="003652EF">
              <w:rPr>
                <w:rFonts w:cs="DINOT-Medium"/>
              </w:rPr>
              <w:t xml:space="preserve"> reprodução</w:t>
            </w:r>
          </w:p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Medium"/>
              </w:rPr>
            </w:pPr>
            <w:proofErr w:type="gramStart"/>
            <w:r w:rsidRPr="003652EF">
              <w:rPr>
                <w:rFonts w:cs="DINOT-Medium"/>
              </w:rPr>
              <w:t>e</w:t>
            </w:r>
            <w:proofErr w:type="gramEnd"/>
            <w:r w:rsidRPr="003652EF">
              <w:rPr>
                <w:rFonts w:cs="DINOT-Medium"/>
              </w:rPr>
              <w:t xml:space="preserve"> mudança</w:t>
            </w:r>
          </w:p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Medium"/>
              </w:rPr>
            </w:pPr>
            <w:proofErr w:type="gramStart"/>
            <w:r w:rsidRPr="003652EF">
              <w:rPr>
                <w:rFonts w:cs="DINOT-Medium"/>
              </w:rPr>
              <w:t>nas</w:t>
            </w:r>
            <w:proofErr w:type="gramEnd"/>
            <w:r w:rsidRPr="003652EF">
              <w:rPr>
                <w:rFonts w:cs="DINOT-Medium"/>
              </w:rPr>
              <w:t xml:space="preserve"> sociedades</w:t>
            </w:r>
          </w:p>
          <w:p w:rsidR="003652EF" w:rsidRPr="003652EF" w:rsidRDefault="003652EF" w:rsidP="003652EF">
            <w:pPr>
              <w:jc w:val="both"/>
            </w:pPr>
            <w:proofErr w:type="gramStart"/>
            <w:r w:rsidRPr="003652EF">
              <w:rPr>
                <w:rFonts w:cs="DINOT-Medium"/>
              </w:rPr>
              <w:t>atuais</w:t>
            </w:r>
            <w:proofErr w:type="gramEnd"/>
          </w:p>
        </w:tc>
        <w:tc>
          <w:tcPr>
            <w:tcW w:w="3685" w:type="dxa"/>
            <w:shd w:val="clear" w:color="auto" w:fill="D9D9D9" w:themeFill="background1" w:themeFillShade="D9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6. </w:t>
            </w:r>
            <w:r w:rsidRPr="003652EF">
              <w:rPr>
                <w:rFonts w:cs="DINOT-Regular"/>
              </w:rPr>
              <w:t>Globalização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6.1. </w:t>
            </w:r>
            <w:r w:rsidRPr="003652EF">
              <w:rPr>
                <w:rFonts w:cs="DINOT-Regular"/>
              </w:rPr>
              <w:t>O fenómeno da globalização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6.2. </w:t>
            </w:r>
            <w:r w:rsidRPr="003652EF">
              <w:rPr>
                <w:rFonts w:cs="DINOT-Regular"/>
              </w:rPr>
              <w:t>Consumo e estilos de vida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</w:pPr>
            <w:r w:rsidRPr="003652EF">
              <w:rPr>
                <w:rFonts w:cs="DINOT-Medium"/>
              </w:rPr>
              <w:t xml:space="preserve">6.3. </w:t>
            </w:r>
            <w:r w:rsidRPr="003652EF">
              <w:rPr>
                <w:rFonts w:cs="DINOT-Regular"/>
              </w:rPr>
              <w:t>Ambiente: riscos e incertezas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52EF" w:rsidRPr="003652EF" w:rsidRDefault="009235A5" w:rsidP="003652E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81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</w:pPr>
          </w:p>
        </w:tc>
      </w:tr>
      <w:tr w:rsidR="003652EF" w:rsidRPr="003652EF" w:rsidTr="00067413">
        <w:tc>
          <w:tcPr>
            <w:tcW w:w="1960" w:type="dxa"/>
            <w:vMerge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015" w:type="dxa"/>
            <w:vMerge/>
            <w:shd w:val="clear" w:color="auto" w:fill="D9D9D9" w:themeFill="background1" w:themeFillShade="D9"/>
          </w:tcPr>
          <w:p w:rsidR="003652EF" w:rsidRPr="003652EF" w:rsidRDefault="003652EF" w:rsidP="003832E8">
            <w:pPr>
              <w:jc w:val="both"/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7. </w:t>
            </w:r>
            <w:r w:rsidRPr="003652EF">
              <w:rPr>
                <w:rFonts w:cs="DINOT-Regular"/>
              </w:rPr>
              <w:t>Família e escola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7.1. </w:t>
            </w:r>
            <w:r w:rsidRPr="003652EF">
              <w:rPr>
                <w:rFonts w:cs="DINOT-Regular"/>
              </w:rPr>
              <w:t>A família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</w:pPr>
            <w:r w:rsidRPr="003652EF">
              <w:rPr>
                <w:rFonts w:cs="DINOT-Medium"/>
              </w:rPr>
              <w:t xml:space="preserve">7.2. </w:t>
            </w:r>
            <w:r w:rsidRPr="003652EF">
              <w:rPr>
                <w:rFonts w:cs="DINOT-Regular"/>
              </w:rPr>
              <w:t>A escola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52EF" w:rsidRPr="003652EF" w:rsidRDefault="009235A5" w:rsidP="003652EF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81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</w:pPr>
          </w:p>
        </w:tc>
      </w:tr>
      <w:tr w:rsidR="003652EF" w:rsidRPr="003652EF" w:rsidTr="00067413">
        <w:tc>
          <w:tcPr>
            <w:tcW w:w="1960" w:type="dxa"/>
            <w:vMerge w:val="restart"/>
            <w:tcBorders>
              <w:left w:val="nil"/>
            </w:tcBorders>
            <w:shd w:val="clear" w:color="auto" w:fill="BDD6EE" w:themeFill="accent1" w:themeFillTint="66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52EF">
              <w:rPr>
                <w:b/>
              </w:rPr>
              <w:t>3.º Período</w:t>
            </w:r>
          </w:p>
        </w:tc>
        <w:tc>
          <w:tcPr>
            <w:tcW w:w="2015" w:type="dxa"/>
            <w:vMerge/>
            <w:shd w:val="clear" w:color="auto" w:fill="D9D9D9" w:themeFill="background1" w:themeFillShade="D9"/>
          </w:tcPr>
          <w:p w:rsidR="003652EF" w:rsidRPr="003652EF" w:rsidRDefault="003652EF" w:rsidP="003832E8">
            <w:pPr>
              <w:jc w:val="both"/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8. </w:t>
            </w:r>
            <w:r w:rsidRPr="003652EF">
              <w:rPr>
                <w:rFonts w:cs="DINOT-Regular"/>
              </w:rPr>
              <w:t>Desigualdades e identidades sociais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8.1. </w:t>
            </w:r>
            <w:r w:rsidRPr="003652EF">
              <w:rPr>
                <w:rFonts w:cs="DINOT-Regular"/>
              </w:rPr>
              <w:t>Classes sociais, mobilidade social e</w:t>
            </w:r>
            <w:r w:rsidR="00D947C5">
              <w:rPr>
                <w:rFonts w:cs="DINOT-Regular"/>
              </w:rPr>
              <w:t xml:space="preserve"> </w:t>
            </w:r>
            <w:r w:rsidRPr="003652EF">
              <w:rPr>
                <w:rFonts w:cs="DINOT-Regular"/>
              </w:rPr>
              <w:t>movimentos sociais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8.2. </w:t>
            </w:r>
            <w:r w:rsidRPr="003652EF">
              <w:rPr>
                <w:rFonts w:cs="DINOT-Regular"/>
              </w:rPr>
              <w:t>Migrações, identidades culturais e</w:t>
            </w:r>
            <w:r w:rsidR="00D947C5">
              <w:rPr>
                <w:rFonts w:cs="DINOT-Regular"/>
              </w:rPr>
              <w:t xml:space="preserve"> </w:t>
            </w:r>
            <w:r w:rsidRPr="003652EF">
              <w:rPr>
                <w:rFonts w:cs="DINOT-Regular"/>
              </w:rPr>
              <w:t>etnicidade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  <w:rPr>
                <w:rFonts w:cs="DINOT-Regular"/>
              </w:rPr>
            </w:pPr>
            <w:r w:rsidRPr="003652EF">
              <w:rPr>
                <w:rFonts w:cs="DINOT-Medium"/>
              </w:rPr>
              <w:t xml:space="preserve">8.3. </w:t>
            </w:r>
            <w:r w:rsidRPr="003652EF">
              <w:rPr>
                <w:rFonts w:cs="DINOT-Regular"/>
              </w:rPr>
              <w:t>Género e identidades sociais</w:t>
            </w:r>
          </w:p>
          <w:p w:rsidR="003652EF" w:rsidRPr="003652EF" w:rsidRDefault="003652EF" w:rsidP="00067413">
            <w:pPr>
              <w:autoSpaceDE w:val="0"/>
              <w:autoSpaceDN w:val="0"/>
              <w:adjustRightInd w:val="0"/>
              <w:ind w:left="227"/>
            </w:pPr>
            <w:r w:rsidRPr="003652EF">
              <w:rPr>
                <w:rFonts w:cs="DINOT-Medium"/>
              </w:rPr>
              <w:t xml:space="preserve">8.4. </w:t>
            </w:r>
            <w:r w:rsidRPr="003652EF">
              <w:rPr>
                <w:rFonts w:cs="DINOT-Regular"/>
              </w:rPr>
              <w:t>Pobreza e exclusão social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52EF" w:rsidRPr="003652EF" w:rsidRDefault="009235A5" w:rsidP="003652EF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981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652EF" w:rsidRPr="003652EF" w:rsidRDefault="009235A5" w:rsidP="003652EF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3652EF" w:rsidRPr="003652EF" w:rsidTr="00067413">
        <w:tc>
          <w:tcPr>
            <w:tcW w:w="1960" w:type="dxa"/>
            <w:vMerge/>
            <w:tcBorders>
              <w:left w:val="nil"/>
            </w:tcBorders>
            <w:shd w:val="clear" w:color="auto" w:fill="BDD6EE" w:themeFill="accent1" w:themeFillTint="66"/>
          </w:tcPr>
          <w:p w:rsidR="003652EF" w:rsidRPr="003652EF" w:rsidRDefault="003652EF" w:rsidP="003832E8">
            <w:pPr>
              <w:autoSpaceDE w:val="0"/>
              <w:autoSpaceDN w:val="0"/>
              <w:adjustRightInd w:val="0"/>
            </w:pPr>
          </w:p>
        </w:tc>
        <w:tc>
          <w:tcPr>
            <w:tcW w:w="5700" w:type="dxa"/>
            <w:gridSpan w:val="2"/>
            <w:shd w:val="clear" w:color="auto" w:fill="D9D9D9" w:themeFill="background1" w:themeFillShade="D9"/>
          </w:tcPr>
          <w:p w:rsidR="003652EF" w:rsidRPr="003652EF" w:rsidRDefault="003652EF" w:rsidP="003652EF">
            <w:r w:rsidRPr="003652EF">
              <w:rPr>
                <w:rFonts w:cs="DINOT-Regular"/>
              </w:rPr>
              <w:t>Trabalho prático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  <w:rPr>
                <w:rFonts w:cs="DINOT-Regular"/>
              </w:rPr>
            </w:pPr>
            <w:r w:rsidRPr="003652EF">
              <w:rPr>
                <w:rFonts w:cs="DINOT-Regular"/>
              </w:rPr>
              <w:t>4</w:t>
            </w:r>
          </w:p>
        </w:tc>
        <w:tc>
          <w:tcPr>
            <w:tcW w:w="981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jc w:val="center"/>
              <w:rPr>
                <w:rFonts w:cs="DINOT-Regular"/>
              </w:rPr>
            </w:pPr>
          </w:p>
        </w:tc>
      </w:tr>
      <w:tr w:rsidR="003652EF" w:rsidRPr="003652EF" w:rsidTr="00067413">
        <w:tc>
          <w:tcPr>
            <w:tcW w:w="1960" w:type="dxa"/>
            <w:vMerge/>
            <w:tcBorders>
              <w:left w:val="nil"/>
            </w:tcBorders>
            <w:shd w:val="clear" w:color="auto" w:fill="BDD6EE" w:themeFill="accent1" w:themeFillTint="66"/>
          </w:tcPr>
          <w:p w:rsidR="003652EF" w:rsidRPr="003652EF" w:rsidRDefault="003652EF" w:rsidP="003832E8">
            <w:pPr>
              <w:autoSpaceDE w:val="0"/>
              <w:autoSpaceDN w:val="0"/>
              <w:adjustRightInd w:val="0"/>
              <w:rPr>
                <w:rFonts w:cs="DINOT-Regular"/>
              </w:rPr>
            </w:pPr>
          </w:p>
        </w:tc>
        <w:tc>
          <w:tcPr>
            <w:tcW w:w="6692" w:type="dxa"/>
            <w:gridSpan w:val="3"/>
            <w:shd w:val="clear" w:color="auto" w:fill="D9D9D9" w:themeFill="background1" w:themeFillShade="D9"/>
            <w:vAlign w:val="center"/>
          </w:tcPr>
          <w:p w:rsidR="003652EF" w:rsidRPr="003652EF" w:rsidRDefault="003652EF" w:rsidP="003652EF">
            <w:pPr>
              <w:autoSpaceDE w:val="0"/>
              <w:autoSpaceDN w:val="0"/>
              <w:adjustRightInd w:val="0"/>
              <w:rPr>
                <w:rFonts w:cs="DINOT-Regular"/>
              </w:rPr>
            </w:pPr>
            <w:r w:rsidRPr="003652EF">
              <w:rPr>
                <w:rFonts w:cs="DINOT-Regular"/>
              </w:rPr>
              <w:t>Total</w:t>
            </w:r>
          </w:p>
        </w:tc>
        <w:tc>
          <w:tcPr>
            <w:tcW w:w="98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:rsidR="003652EF" w:rsidRPr="003652EF" w:rsidRDefault="009235A5" w:rsidP="003652EF">
            <w:pPr>
              <w:autoSpaceDE w:val="0"/>
              <w:autoSpaceDN w:val="0"/>
              <w:adjustRightInd w:val="0"/>
              <w:jc w:val="center"/>
              <w:rPr>
                <w:rFonts w:cs="DINOT-Regular"/>
              </w:rPr>
            </w:pPr>
            <w:r>
              <w:rPr>
                <w:rFonts w:cs="DINOT-Regular"/>
              </w:rPr>
              <w:t>66</w:t>
            </w:r>
          </w:p>
        </w:tc>
      </w:tr>
    </w:tbl>
    <w:p w:rsidR="00BE485D" w:rsidRDefault="00BE485D" w:rsidP="00D947C5"/>
    <w:sectPr w:rsidR="00BE485D" w:rsidSect="00D947C5">
      <w:footerReference w:type="default" r:id="rId6"/>
      <w:pgSz w:w="11906" w:h="16838"/>
      <w:pgMar w:top="426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F97" w:rsidRDefault="00F50F97" w:rsidP="003E66D1">
      <w:pPr>
        <w:spacing w:after="0" w:line="240" w:lineRule="auto"/>
      </w:pPr>
      <w:r>
        <w:separator/>
      </w:r>
    </w:p>
  </w:endnote>
  <w:endnote w:type="continuationSeparator" w:id="0">
    <w:p w:rsidR="00F50F97" w:rsidRDefault="00F50F97" w:rsidP="003E6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O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O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6D1" w:rsidRDefault="003E66D1">
    <w:pPr>
      <w:pStyle w:val="Footer"/>
    </w:pP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5656580</wp:posOffset>
          </wp:positionH>
          <wp:positionV relativeFrom="paragraph">
            <wp:posOffset>-6350</wp:posOffset>
          </wp:positionV>
          <wp:extent cx="441960" cy="154940"/>
          <wp:effectExtent l="0" t="0" r="0" b="0"/>
          <wp:wrapTight wrapText="bothSides">
            <wp:wrapPolygon edited="0">
              <wp:start x="0" y="0"/>
              <wp:lineTo x="0" y="18590"/>
              <wp:lineTo x="20483" y="18590"/>
              <wp:lineTo x="2048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15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16"/>
        <w:szCs w:val="16"/>
      </w:rPr>
      <w:t>Pensar a Sociologia; 12.</w:t>
    </w:r>
    <w:r>
      <w:rPr>
        <w:sz w:val="16"/>
        <w:szCs w:val="16"/>
        <w:vertAlign w:val="superscript"/>
      </w:rPr>
      <w:t>o</w:t>
    </w:r>
    <w:r>
      <w:rPr>
        <w:sz w:val="16"/>
        <w:szCs w:val="16"/>
      </w:rPr>
      <w:t xml:space="preserve"> ano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F97" w:rsidRDefault="00F50F97" w:rsidP="003E66D1">
      <w:pPr>
        <w:spacing w:after="0" w:line="240" w:lineRule="auto"/>
      </w:pPr>
      <w:r>
        <w:separator/>
      </w:r>
    </w:p>
  </w:footnote>
  <w:footnote w:type="continuationSeparator" w:id="0">
    <w:p w:rsidR="00F50F97" w:rsidRDefault="00F50F97" w:rsidP="003E6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DD"/>
    <w:rsid w:val="00067413"/>
    <w:rsid w:val="001B0E28"/>
    <w:rsid w:val="00236D65"/>
    <w:rsid w:val="003652EF"/>
    <w:rsid w:val="003832E8"/>
    <w:rsid w:val="003E66D1"/>
    <w:rsid w:val="007B297A"/>
    <w:rsid w:val="00905EEF"/>
    <w:rsid w:val="009235A5"/>
    <w:rsid w:val="00A214E6"/>
    <w:rsid w:val="00B722DD"/>
    <w:rsid w:val="00BE485D"/>
    <w:rsid w:val="00D947C5"/>
    <w:rsid w:val="00E11C2E"/>
    <w:rsid w:val="00F11BE7"/>
    <w:rsid w:val="00F50F97"/>
    <w:rsid w:val="00FB701E"/>
    <w:rsid w:val="00FD0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0F033C6-3D36-4FB7-8A4F-8C3D3897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6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6D1"/>
  </w:style>
  <w:style w:type="paragraph" w:styleId="Footer">
    <w:name w:val="footer"/>
    <w:basedOn w:val="Normal"/>
    <w:link w:val="FooterChar"/>
    <w:uiPriority w:val="99"/>
    <w:unhideWhenUsed/>
    <w:rsid w:val="003E66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6D1"/>
  </w:style>
  <w:style w:type="paragraph" w:styleId="BalloonText">
    <w:name w:val="Balloon Text"/>
    <w:basedOn w:val="Normal"/>
    <w:link w:val="BalloonTextChar"/>
    <w:uiPriority w:val="99"/>
    <w:semiHidden/>
    <w:unhideWhenUsed/>
    <w:rsid w:val="00D94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Graça Sousa</cp:lastModifiedBy>
  <cp:revision>2</cp:revision>
  <cp:lastPrinted>2015-05-21T07:57:00Z</cp:lastPrinted>
  <dcterms:created xsi:type="dcterms:W3CDTF">2015-05-21T08:34:00Z</dcterms:created>
  <dcterms:modified xsi:type="dcterms:W3CDTF">2015-05-21T08:34:00Z</dcterms:modified>
</cp:coreProperties>
</file>