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D52780" w:rsidP="00D52780">
      <w:pPr>
        <w:spacing w:before="0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-742241</wp:posOffset>
                </wp:positionH>
                <wp:positionV relativeFrom="paragraph">
                  <wp:posOffset>-542423</wp:posOffset>
                </wp:positionV>
                <wp:extent cx="7743825" cy="527050"/>
                <wp:effectExtent l="0" t="0" r="9525" b="6350"/>
                <wp:wrapNone/>
                <wp:docPr id="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527050"/>
                          <a:chOff x="-36" y="0"/>
                          <a:chExt cx="12195" cy="83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36" y="0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200"/>
                            <a:ext cx="771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1010EE" w:rsidRDefault="001010EE" w:rsidP="001010EE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1010E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Critérios de correção </w:t>
                              </w:r>
                              <w:r w:rsidRPr="001010E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- </w:t>
                              </w:r>
                              <w:r w:rsidRPr="001010EE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>F</w:t>
                              </w:r>
                              <w:r w:rsidR="00D52780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 xml:space="preserve">icha de avaliação sumativa n.° </w:t>
                              </w:r>
                              <w:r w:rsidR="00E95739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" o:spid="_x0000_s1026" style="position:absolute;left:0;text-align:left;margin-left:-58.45pt;margin-top:-42.7pt;width:609.75pt;height:41.5pt;z-index:251816960" coordorigin="-36" coordsize="12195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">
                <v:rect id="Rectangle 2" o:spid="_x0000_s1027" style="position:absolute;left:-36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Q7MAA&#10;AADaAAAADwAAAGRycy9kb3ducmV2LnhtbESPzYrCMBSF94LvEK7gTlPF0aFjFBEEt1YXM7trcqct&#10;09yUJtbWpzcDgsvD+fk4621nK9FS40vHCmbTBASxdqbkXMHlfJh8gvAB2WDlmBT05GG7GQ7WmBp3&#10;5xO1WchFHGGfooIihDqV0uuCLPqpq4mj9+saiyHKJpemwXsct5WcJ8lSWiw5EgqsaV+Q/stuVsHP&#10;6lKddPnY5f33QkdIf83aXqnxqNt9gQjUhXf41T4aBR/wfyXe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vQ7MAAAADaAAAADwAAAAAAAAAAAAAAAACYAgAAZHJzL2Rvd25y&#10;ZXYueG1sUEsFBgAAAAAEAAQA9QAAAIUDAAAAAA==&#10;" fillcolor="re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24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81874" w:rsidRPr="001010EE" w:rsidRDefault="001010EE" w:rsidP="001010EE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1010E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Critérios de correção </w:t>
                        </w:r>
                        <w:r w:rsidRPr="001010E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  <w:szCs w:val="36"/>
                          </w:rPr>
                          <w:t xml:space="preserve">- </w:t>
                        </w:r>
                        <w:r w:rsidRPr="001010EE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>F</w:t>
                        </w:r>
                        <w:r w:rsidR="00D52780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 xml:space="preserve">icha de avaliação sumativa n.° </w:t>
                        </w:r>
                        <w:r w:rsidR="00E95739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29" type="#_x0000_t202" style="position:absolute;left:0;text-align:left;margin-left:490.85pt;margin-top:-35.05pt;width:32.65pt;height:31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W0k9V6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D52780" w:rsidRDefault="00D52780" w:rsidP="00D52780">
      <w:pPr>
        <w:pStyle w:val="Default"/>
      </w:pPr>
    </w:p>
    <w:p w:rsidR="00F41C02" w:rsidRDefault="00F41C02" w:rsidP="00F41C02">
      <w:pPr>
        <w:widowControl/>
        <w:spacing w:before="0" w:line="276" w:lineRule="auto"/>
        <w:jc w:val="center"/>
        <w:rPr>
          <w:rFonts w:asciiTheme="minorHAnsi" w:hAnsiTheme="minorHAnsi"/>
          <w:b/>
          <w:color w:val="404040" w:themeColor="text1" w:themeTint="BF"/>
          <w:sz w:val="24"/>
          <w:szCs w:val="22"/>
        </w:rPr>
        <w:sectPr w:rsidR="00F41C02" w:rsidSect="00F41C02">
          <w:type w:val="continuous"/>
          <w:pgSz w:w="11906" w:h="16838"/>
          <w:pgMar w:top="737" w:right="851" w:bottom="737" w:left="851" w:header="709" w:footer="709" w:gutter="0"/>
          <w:cols w:space="708"/>
          <w:docGrid w:linePitch="360"/>
        </w:sectPr>
      </w:pPr>
    </w:p>
    <w:p w:rsidR="00F41C02" w:rsidRPr="00F41C02" w:rsidRDefault="00F41C02" w:rsidP="00F41C02">
      <w:pPr>
        <w:widowControl/>
        <w:spacing w:before="0" w:line="276" w:lineRule="auto"/>
        <w:jc w:val="center"/>
        <w:rPr>
          <w:rFonts w:asciiTheme="minorHAnsi" w:hAnsiTheme="minorHAnsi"/>
          <w:b/>
          <w:color w:val="404040" w:themeColor="text1" w:themeTint="BF"/>
          <w:sz w:val="24"/>
          <w:szCs w:val="22"/>
        </w:rPr>
      </w:pPr>
      <w:r w:rsidRPr="00F41C02">
        <w:rPr>
          <w:rFonts w:asciiTheme="minorHAnsi" w:hAnsiTheme="minorHAnsi"/>
          <w:b/>
          <w:color w:val="404040" w:themeColor="text1" w:themeTint="BF"/>
          <w:sz w:val="24"/>
          <w:szCs w:val="22"/>
        </w:rPr>
        <w:lastRenderedPageBreak/>
        <w:t xml:space="preserve">Grupo I </w:t>
      </w:r>
    </w:p>
    <w:p w:rsidR="00F41C02" w:rsidRP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F41C02">
        <w:rPr>
          <w:rFonts w:asciiTheme="minorHAnsi" w:hAnsiTheme="minorHAnsi" w:cs="VAG Rounded Std Light"/>
          <w:sz w:val="22"/>
          <w:szCs w:val="22"/>
        </w:rPr>
        <w:t xml:space="preserve">A partir de meados da década de 20 do século XX </w:t>
      </w:r>
    </w:p>
    <w:p w:rsidR="00F41C02" w:rsidRPr="00F41C02" w:rsidRDefault="00F41C02" w:rsidP="00F41C0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VAG Rounded Std Light"/>
          <w:sz w:val="22"/>
          <w:szCs w:val="22"/>
        </w:rPr>
        <w:t xml:space="preserve">o </w:t>
      </w:r>
      <w:r w:rsidRPr="00F41C02">
        <w:rPr>
          <w:rFonts w:asciiTheme="minorHAnsi" w:hAnsiTheme="minorHAnsi" w:cs="DINOT-Regular"/>
          <w:sz w:val="22"/>
          <w:szCs w:val="22"/>
        </w:rPr>
        <w:t>consumo estagnou, mas a produção continuou a crescer. Assim, muito do que era produzido não en</w:t>
      </w:r>
      <w:r w:rsidRPr="00F41C02">
        <w:rPr>
          <w:rFonts w:asciiTheme="minorHAnsi" w:hAnsiTheme="minorHAnsi" w:cs="DINOT-Regular"/>
          <w:sz w:val="22"/>
          <w:szCs w:val="22"/>
        </w:rPr>
        <w:softHyphen/>
        <w:t>contrava comprador e daí a crise de superprodu</w:t>
      </w:r>
      <w:r w:rsidRPr="00F41C02">
        <w:rPr>
          <w:rFonts w:asciiTheme="minorHAnsi" w:hAnsiTheme="minorHAnsi" w:cs="DINOT-Regular"/>
          <w:sz w:val="22"/>
          <w:szCs w:val="22"/>
        </w:rPr>
        <w:softHyphen/>
        <w:t xml:space="preserve">ção. </w:t>
      </w:r>
    </w:p>
    <w:p w:rsidR="00F41C02" w:rsidRPr="00F41C02" w:rsidRDefault="00F41C02" w:rsidP="00F41C02">
      <w:pPr>
        <w:widowControl/>
        <w:spacing w:before="0" w:line="276" w:lineRule="auto"/>
        <w:rPr>
          <w:rFonts w:asciiTheme="minorHAnsi" w:hAnsiTheme="minorHAnsi" w:cs="DINOT-Bold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1.2.1. </w:t>
      </w:r>
      <w:r w:rsidRPr="00F41C02">
        <w:rPr>
          <w:rFonts w:asciiTheme="minorHAnsi" w:hAnsiTheme="minorHAnsi" w:cs="VAG Rounded Std Light"/>
          <w:sz w:val="22"/>
          <w:szCs w:val="22"/>
        </w:rPr>
        <w:t xml:space="preserve">Opção correta: </w:t>
      </w:r>
      <w:r w:rsidRPr="00F41C02">
        <w:rPr>
          <w:rFonts w:asciiTheme="minorHAnsi" w:hAnsiTheme="minorHAnsi" w:cs="DINOT-Bold"/>
          <w:b/>
          <w:bCs/>
          <w:sz w:val="22"/>
          <w:szCs w:val="22"/>
        </w:rPr>
        <w:t xml:space="preserve">a) </w:t>
      </w:r>
    </w:p>
    <w:p w:rsidR="00F41C02" w:rsidRPr="00F41C02" w:rsidRDefault="00F41C02" w:rsidP="00F41C02">
      <w:pPr>
        <w:widowControl/>
        <w:spacing w:before="0" w:line="276" w:lineRule="auto"/>
        <w:rPr>
          <w:rFonts w:asciiTheme="minorHAnsi" w:hAnsiTheme="minorHAnsi" w:cs="DINOT-Bold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1.2.2. </w:t>
      </w:r>
      <w:r w:rsidRPr="00F41C02">
        <w:rPr>
          <w:rFonts w:asciiTheme="minorHAnsi" w:hAnsiTheme="minorHAnsi" w:cs="DINOT-Regular"/>
          <w:sz w:val="22"/>
          <w:szCs w:val="22"/>
        </w:rPr>
        <w:t xml:space="preserve">Opção correta: </w:t>
      </w:r>
      <w:r w:rsidRPr="00F41C02">
        <w:rPr>
          <w:rFonts w:asciiTheme="minorHAnsi" w:hAnsiTheme="minorHAnsi" w:cs="DINOT-Bold"/>
          <w:b/>
          <w:bCs/>
          <w:sz w:val="22"/>
          <w:szCs w:val="22"/>
        </w:rPr>
        <w:t xml:space="preserve">c) </w:t>
      </w:r>
    </w:p>
    <w:p w:rsidR="00F41C02" w:rsidRPr="00F41C02" w:rsidRDefault="00F41C02" w:rsidP="00F41C02">
      <w:pPr>
        <w:widowControl/>
        <w:spacing w:before="0" w:line="276" w:lineRule="auto"/>
        <w:rPr>
          <w:rFonts w:asciiTheme="minorHAnsi" w:hAnsiTheme="minorHAnsi" w:cs="DINOT-Bold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1.2.3. </w:t>
      </w:r>
      <w:r w:rsidRPr="00F41C02">
        <w:rPr>
          <w:rFonts w:asciiTheme="minorHAnsi" w:hAnsiTheme="minorHAnsi" w:cs="DINOT-Regular"/>
          <w:sz w:val="22"/>
          <w:szCs w:val="22"/>
        </w:rPr>
        <w:t xml:space="preserve">Opção correta: </w:t>
      </w:r>
      <w:r w:rsidRPr="00F41C02">
        <w:rPr>
          <w:rFonts w:asciiTheme="minorHAnsi" w:hAnsiTheme="minorHAnsi" w:cs="DINOT-Bold"/>
          <w:b/>
          <w:bCs/>
          <w:sz w:val="22"/>
          <w:szCs w:val="22"/>
        </w:rPr>
        <w:t xml:space="preserve">a) </w:t>
      </w:r>
    </w:p>
    <w:p w:rsidR="00F41C02" w:rsidRPr="00F41C02" w:rsidRDefault="00F41C02" w:rsidP="00F41C02">
      <w:pPr>
        <w:widowControl/>
        <w:spacing w:before="0" w:line="276" w:lineRule="auto"/>
        <w:rPr>
          <w:rFonts w:asciiTheme="minorHAnsi" w:hAnsiTheme="minorHAnsi" w:cs="DINOT-Bold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1.2.4. </w:t>
      </w:r>
      <w:r w:rsidRPr="00F41C02">
        <w:rPr>
          <w:rFonts w:asciiTheme="minorHAnsi" w:hAnsiTheme="minorHAnsi" w:cs="DINOT-Regular"/>
          <w:sz w:val="22"/>
          <w:szCs w:val="22"/>
        </w:rPr>
        <w:t xml:space="preserve">Opção correta: </w:t>
      </w:r>
      <w:r w:rsidRPr="00F41C02">
        <w:rPr>
          <w:rFonts w:asciiTheme="minorHAnsi" w:hAnsiTheme="minorHAnsi" w:cs="DINOT-Bold"/>
          <w:b/>
          <w:bCs/>
          <w:sz w:val="22"/>
          <w:szCs w:val="22"/>
        </w:rPr>
        <w:t xml:space="preserve">a) </w:t>
      </w:r>
    </w:p>
    <w:p w:rsidR="00F41C02" w:rsidRP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F41C02">
        <w:rPr>
          <w:rFonts w:asciiTheme="minorHAnsi" w:hAnsiTheme="minorHAnsi" w:cs="VAG Rounded Std Light"/>
          <w:sz w:val="22"/>
          <w:szCs w:val="22"/>
        </w:rPr>
        <w:t xml:space="preserve">Lideres políticos: </w:t>
      </w:r>
    </w:p>
    <w:p w:rsidR="00F41C02" w:rsidRDefault="00F41C02" w:rsidP="00F41C0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DINOT-Regular"/>
          <w:sz w:val="22"/>
          <w:szCs w:val="22"/>
        </w:rPr>
        <w:t xml:space="preserve">A – Benito Mussolini; </w:t>
      </w:r>
    </w:p>
    <w:p w:rsidR="00F41C02" w:rsidRDefault="00F41C02" w:rsidP="00F41C0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DINOT-Regular"/>
          <w:sz w:val="22"/>
          <w:szCs w:val="22"/>
        </w:rPr>
        <w:t xml:space="preserve">B – Adolf Hitler; </w:t>
      </w:r>
    </w:p>
    <w:p w:rsidR="00F41C02" w:rsidRDefault="00F41C02" w:rsidP="00F41C0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DINOT-Regular"/>
          <w:sz w:val="22"/>
          <w:szCs w:val="22"/>
        </w:rPr>
        <w:t xml:space="preserve">C – António de Oliveira Salazar; </w:t>
      </w:r>
    </w:p>
    <w:p w:rsidR="00F41C02" w:rsidRDefault="00F41C02" w:rsidP="00F41C0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DINOT-Regular"/>
          <w:sz w:val="22"/>
          <w:szCs w:val="22"/>
        </w:rPr>
        <w:t xml:space="preserve">D – Francisco Franco; </w:t>
      </w:r>
    </w:p>
    <w:p w:rsidR="00F41C02" w:rsidRPr="00F41C02" w:rsidRDefault="00F41C02" w:rsidP="00F41C0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DINOT-Regular"/>
          <w:sz w:val="22"/>
          <w:szCs w:val="22"/>
        </w:rPr>
        <w:t xml:space="preserve">E – Estaline. </w:t>
      </w:r>
    </w:p>
    <w:p w:rsidR="00F41C02" w:rsidRP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 </w:t>
      </w: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3.1. </w:t>
      </w:r>
      <w:r w:rsidRPr="00F41C02">
        <w:rPr>
          <w:rFonts w:asciiTheme="minorHAnsi" w:hAnsiTheme="minorHAnsi" w:cs="VAG Rounded Std Light"/>
          <w:sz w:val="22"/>
          <w:szCs w:val="22"/>
        </w:rPr>
        <w:t xml:space="preserve">Referir três das seguintes características: </w:t>
      </w:r>
    </w:p>
    <w:p w:rsidR="00F41C02" w:rsidRPr="00F41C02" w:rsidRDefault="00F41C02" w:rsidP="00F41C0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DINOT-Regular"/>
          <w:sz w:val="22"/>
          <w:szCs w:val="22"/>
        </w:rPr>
        <w:t xml:space="preserve">antiparlamentar; racista; autoritário; repressivo; expansionista; etc. </w:t>
      </w:r>
    </w:p>
    <w:p w:rsidR="00F41C02" w:rsidRPr="00F41C02" w:rsidRDefault="00F41C02" w:rsidP="00F41C02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3.2. </w:t>
      </w:r>
      <w:r w:rsidRPr="00F41C02">
        <w:rPr>
          <w:rFonts w:asciiTheme="minorHAnsi" w:hAnsiTheme="minorHAnsi" w:cs="DINOT-Regular"/>
          <w:sz w:val="22"/>
          <w:szCs w:val="22"/>
        </w:rPr>
        <w:t xml:space="preserve">1-D; 2-B; 3-F; 4-A; 5-E; 6-C </w:t>
      </w: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F41C02" w:rsidRP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bookmarkStart w:id="0" w:name="_GoBack"/>
      <w:bookmarkEnd w:id="0"/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 </w:t>
      </w: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4.1. </w:t>
      </w:r>
      <w:r w:rsidRPr="00F41C02">
        <w:rPr>
          <w:rFonts w:asciiTheme="minorHAnsi" w:hAnsiTheme="minorHAnsi" w:cs="VAG Rounded Std Light"/>
          <w:sz w:val="22"/>
          <w:szCs w:val="22"/>
        </w:rPr>
        <w:t xml:space="preserve">O poder executivo cabe ao Presidente da </w:t>
      </w:r>
    </w:p>
    <w:p w:rsidR="00F41C02" w:rsidRPr="00F41C02" w:rsidRDefault="00F41C02" w:rsidP="00F41C0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VAG Rounded Std Light"/>
          <w:sz w:val="22"/>
          <w:szCs w:val="22"/>
        </w:rPr>
        <w:t xml:space="preserve">República </w:t>
      </w:r>
      <w:r w:rsidRPr="00F41C02">
        <w:rPr>
          <w:rFonts w:asciiTheme="minorHAnsi" w:hAnsiTheme="minorHAnsi" w:cs="DINOT-Regular"/>
          <w:sz w:val="22"/>
          <w:szCs w:val="22"/>
        </w:rPr>
        <w:t>que nomeia o Governo; o poder legislativo está nas mãos da Assembleia Nacional e da Câmara Corpo</w:t>
      </w:r>
      <w:r w:rsidRPr="00F41C02">
        <w:rPr>
          <w:rFonts w:asciiTheme="minorHAnsi" w:hAnsiTheme="minorHAnsi" w:cs="DINOT-Regular"/>
          <w:sz w:val="22"/>
          <w:szCs w:val="22"/>
        </w:rPr>
        <w:softHyphen/>
        <w:t xml:space="preserve">rativa e o poder judicial cabe aos Tribunais. </w:t>
      </w: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4.2. </w:t>
      </w:r>
      <w:r w:rsidRPr="00F41C02">
        <w:rPr>
          <w:rFonts w:asciiTheme="minorHAnsi" w:hAnsiTheme="minorHAnsi" w:cs="VAG Rounded Std Light"/>
          <w:sz w:val="22"/>
          <w:szCs w:val="22"/>
        </w:rPr>
        <w:t xml:space="preserve">Referir três das seguintes características: </w:t>
      </w:r>
    </w:p>
    <w:p w:rsidR="00F41C02" w:rsidRPr="00F41C02" w:rsidRDefault="00F41C02" w:rsidP="00F41C0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DINOT-Regular"/>
          <w:sz w:val="22"/>
          <w:szCs w:val="22"/>
        </w:rPr>
        <w:t>antiparlamentar, antidemocrático; autoritário; co</w:t>
      </w:r>
      <w:r w:rsidRPr="00F41C02">
        <w:rPr>
          <w:rFonts w:asciiTheme="minorHAnsi" w:hAnsiTheme="minorHAnsi" w:cs="DINOT-Regular"/>
          <w:sz w:val="22"/>
          <w:szCs w:val="22"/>
        </w:rPr>
        <w:softHyphen/>
        <w:t>lonialista e corporativista, instituições deenquadra</w:t>
      </w:r>
      <w:r w:rsidRPr="00F41C02">
        <w:rPr>
          <w:rFonts w:asciiTheme="minorHAnsi" w:hAnsiTheme="minorHAnsi" w:cs="DINOT-Regular"/>
          <w:sz w:val="22"/>
          <w:szCs w:val="22"/>
        </w:rPr>
        <w:softHyphen/>
        <w:t>mento de massas, ausência de liberdade de ex</w:t>
      </w:r>
      <w:r w:rsidRPr="00F41C02">
        <w:rPr>
          <w:rFonts w:asciiTheme="minorHAnsi" w:hAnsiTheme="minorHAnsi" w:cs="DINOT-Regular"/>
          <w:sz w:val="22"/>
          <w:szCs w:val="22"/>
        </w:rPr>
        <w:softHyphen/>
        <w:t xml:space="preserve">pressão, entre outras. </w:t>
      </w:r>
    </w:p>
    <w:p w:rsidR="00F41C02" w:rsidRPr="00F41C02" w:rsidRDefault="00F41C02" w:rsidP="00F41C02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4.3. </w:t>
      </w:r>
      <w:r w:rsidRPr="00F41C02">
        <w:rPr>
          <w:rFonts w:asciiTheme="minorHAnsi" w:hAnsiTheme="minorHAnsi" w:cs="DINOT-Regular"/>
          <w:sz w:val="22"/>
          <w:szCs w:val="22"/>
        </w:rPr>
        <w:t xml:space="preserve">A-3; B-1; C-5; D-4 </w:t>
      </w:r>
    </w:p>
    <w:p w:rsidR="00F41C02" w:rsidRPr="00F41C02" w:rsidRDefault="00F41C02" w:rsidP="00F41C02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5. </w:t>
      </w: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5.1. </w:t>
      </w:r>
      <w:r w:rsidRPr="00F41C02">
        <w:rPr>
          <w:rFonts w:asciiTheme="minorHAnsi" w:hAnsiTheme="minorHAnsi" w:cs="VAG Rounded Std Light"/>
          <w:sz w:val="22"/>
          <w:szCs w:val="22"/>
        </w:rPr>
        <w:t xml:space="preserve">Referir três das seguintes características: </w:t>
      </w:r>
      <w:r w:rsidRPr="00F41C02">
        <w:rPr>
          <w:rFonts w:asciiTheme="minorHAnsi" w:hAnsiTheme="minorHAnsi" w:cs="DINOT-Regular"/>
          <w:sz w:val="22"/>
          <w:szCs w:val="22"/>
        </w:rPr>
        <w:t xml:space="preserve">regime </w:t>
      </w:r>
    </w:p>
    <w:p w:rsidR="00F41C02" w:rsidRPr="00F41C02" w:rsidRDefault="00F41C02" w:rsidP="00F41C0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DINOT-Regular"/>
          <w:sz w:val="22"/>
          <w:szCs w:val="22"/>
        </w:rPr>
        <w:t>repressivo (existência de purgas no Partido Comunista para eliminar opositores), totalitário; existência do culto da personalidade do chefe; con</w:t>
      </w:r>
      <w:r w:rsidRPr="00F41C02">
        <w:rPr>
          <w:rFonts w:asciiTheme="minorHAnsi" w:hAnsiTheme="minorHAnsi" w:cs="DINOT-Regular"/>
          <w:sz w:val="22"/>
          <w:szCs w:val="22"/>
        </w:rPr>
        <w:softHyphen/>
        <w:t>trolo da cultura; ausência de liberdade de expres</w:t>
      </w:r>
      <w:r w:rsidRPr="00F41C02">
        <w:rPr>
          <w:rFonts w:asciiTheme="minorHAnsi" w:hAnsiTheme="minorHAnsi" w:cs="DINOT-Regular"/>
          <w:sz w:val="22"/>
          <w:szCs w:val="22"/>
        </w:rPr>
        <w:softHyphen/>
        <w:t xml:space="preserve">são. </w:t>
      </w:r>
    </w:p>
    <w:p w:rsidR="00F41C02" w:rsidRDefault="00F41C02" w:rsidP="00F41C02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5.2. </w:t>
      </w:r>
      <w:r w:rsidRPr="00F41C02">
        <w:rPr>
          <w:rFonts w:asciiTheme="minorHAnsi" w:hAnsiTheme="minorHAnsi" w:cs="VAG Rounded Std Light"/>
          <w:sz w:val="22"/>
          <w:szCs w:val="22"/>
        </w:rPr>
        <w:t xml:space="preserve">A coletivização dos meios de produção e da terra </w:t>
      </w:r>
    </w:p>
    <w:p w:rsidR="00F41C02" w:rsidRPr="00F41C02" w:rsidRDefault="00F41C02" w:rsidP="00F41C02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F41C02">
        <w:rPr>
          <w:rFonts w:asciiTheme="minorHAnsi" w:hAnsiTheme="minorHAnsi" w:cs="VAG Rounded Std Light"/>
          <w:sz w:val="22"/>
          <w:szCs w:val="22"/>
        </w:rPr>
        <w:t xml:space="preserve">e </w:t>
      </w:r>
      <w:r w:rsidRPr="00F41C02">
        <w:rPr>
          <w:rFonts w:asciiTheme="minorHAnsi" w:hAnsiTheme="minorHAnsi" w:cs="DINOT-Regular"/>
          <w:sz w:val="22"/>
          <w:szCs w:val="22"/>
        </w:rPr>
        <w:t>a planificação da economia, com o estabelecimento de planos quinquenais pelo Estado, a prioridade à indústria pesada, à eletrificação do pais e à produ</w:t>
      </w:r>
      <w:r w:rsidRPr="00F41C02">
        <w:rPr>
          <w:rFonts w:asciiTheme="minorHAnsi" w:hAnsiTheme="minorHAnsi" w:cs="DINOT-Regular"/>
          <w:sz w:val="22"/>
          <w:szCs w:val="22"/>
        </w:rPr>
        <w:softHyphen/>
        <w:t>ção cerealífera com vista a acabar com a depen</w:t>
      </w:r>
      <w:r w:rsidRPr="00F41C02">
        <w:rPr>
          <w:rFonts w:asciiTheme="minorHAnsi" w:hAnsiTheme="minorHAnsi" w:cs="DINOT-Regular"/>
          <w:sz w:val="22"/>
          <w:szCs w:val="22"/>
        </w:rPr>
        <w:softHyphen/>
        <w:t>dência externa, transformaram a URSS numa po</w:t>
      </w:r>
      <w:r w:rsidRPr="00F41C02">
        <w:rPr>
          <w:rFonts w:asciiTheme="minorHAnsi" w:hAnsiTheme="minorHAnsi" w:cs="DINOT-Regular"/>
          <w:sz w:val="22"/>
          <w:szCs w:val="22"/>
        </w:rPr>
        <w:softHyphen/>
        <w:t xml:space="preserve">tência industrial e militar. </w:t>
      </w:r>
    </w:p>
    <w:p w:rsidR="00E95739" w:rsidRPr="00F41C02" w:rsidRDefault="00F41C02" w:rsidP="00F41C02">
      <w:pPr>
        <w:widowControl/>
        <w:spacing w:before="0" w:line="276" w:lineRule="auto"/>
        <w:jc w:val="left"/>
        <w:rPr>
          <w:rFonts w:asciiTheme="minorHAnsi" w:hAnsiTheme="minorHAnsi" w:cs="VAGRoundedStd-Light"/>
          <w:color w:val="595743"/>
          <w:sz w:val="22"/>
          <w:szCs w:val="22"/>
        </w:rPr>
      </w:pPr>
      <w:r w:rsidRPr="00F41C02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6. </w:t>
      </w:r>
      <w:r w:rsidRPr="00F41C02">
        <w:rPr>
          <w:rFonts w:asciiTheme="minorHAnsi" w:hAnsiTheme="minorHAnsi" w:cs="VAG Rounded Std Light"/>
          <w:sz w:val="22"/>
          <w:szCs w:val="22"/>
        </w:rPr>
        <w:t>F; V; V; F; F.</w:t>
      </w:r>
    </w:p>
    <w:sectPr w:rsidR="00E95739" w:rsidRPr="00F41C02" w:rsidSect="00F41C02">
      <w:type w:val="continuous"/>
      <w:pgSz w:w="11906" w:h="16838"/>
      <w:pgMar w:top="737" w:right="851" w:bottom="737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9A" w:rsidRDefault="0090069A" w:rsidP="00B9191E">
      <w:pPr>
        <w:spacing w:before="0"/>
      </w:pPr>
      <w:r>
        <w:separator/>
      </w:r>
    </w:p>
  </w:endnote>
  <w:endnote w:type="continuationSeparator" w:id="0">
    <w:p w:rsidR="0090069A" w:rsidRDefault="0090069A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9A" w:rsidRDefault="0090069A" w:rsidP="00B9191E">
      <w:pPr>
        <w:spacing w:before="0"/>
      </w:pPr>
      <w:r>
        <w:separator/>
      </w:r>
    </w:p>
  </w:footnote>
  <w:footnote w:type="continuationSeparator" w:id="0">
    <w:p w:rsidR="0090069A" w:rsidRDefault="0090069A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C18AC"/>
    <w:rsid w:val="000D38C0"/>
    <w:rsid w:val="000D54B9"/>
    <w:rsid w:val="000E2849"/>
    <w:rsid w:val="001010EE"/>
    <w:rsid w:val="00153E02"/>
    <w:rsid w:val="00177184"/>
    <w:rsid w:val="00197FF2"/>
    <w:rsid w:val="00221246"/>
    <w:rsid w:val="002515F4"/>
    <w:rsid w:val="00255F83"/>
    <w:rsid w:val="002A4B47"/>
    <w:rsid w:val="00312B43"/>
    <w:rsid w:val="00315EA3"/>
    <w:rsid w:val="00347C48"/>
    <w:rsid w:val="00381874"/>
    <w:rsid w:val="003C3DED"/>
    <w:rsid w:val="003E3E13"/>
    <w:rsid w:val="004049A8"/>
    <w:rsid w:val="00416E2E"/>
    <w:rsid w:val="00444590"/>
    <w:rsid w:val="00462D51"/>
    <w:rsid w:val="004D0ADB"/>
    <w:rsid w:val="005C5BC7"/>
    <w:rsid w:val="005E1789"/>
    <w:rsid w:val="005F3CB9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B3F98"/>
    <w:rsid w:val="00826C72"/>
    <w:rsid w:val="0089526D"/>
    <w:rsid w:val="0090069A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81656"/>
    <w:rsid w:val="00B9191E"/>
    <w:rsid w:val="00C96A56"/>
    <w:rsid w:val="00CF5C84"/>
    <w:rsid w:val="00D22629"/>
    <w:rsid w:val="00D370F7"/>
    <w:rsid w:val="00D52780"/>
    <w:rsid w:val="00D807D8"/>
    <w:rsid w:val="00E01F83"/>
    <w:rsid w:val="00E60224"/>
    <w:rsid w:val="00E95739"/>
    <w:rsid w:val="00F41C02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780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D52780"/>
    <w:pPr>
      <w:spacing w:line="3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52780"/>
    <w:pPr>
      <w:spacing w:line="201" w:lineRule="atLeast"/>
    </w:pPr>
    <w:rPr>
      <w:rFonts w:cs="Times New Roman"/>
      <w:color w:val="auto"/>
    </w:rPr>
  </w:style>
  <w:style w:type="character" w:customStyle="1" w:styleId="A19">
    <w:name w:val="A19"/>
    <w:uiPriority w:val="99"/>
    <w:rsid w:val="00D52780"/>
    <w:rPr>
      <w:rFonts w:ascii="DINOT-RegularItalic" w:hAnsi="DINOT-RegularItalic" w:cs="DINOT-RegularItalic"/>
      <w:i/>
      <w:iCs/>
      <w:color w:val="000000"/>
      <w:sz w:val="20"/>
      <w:szCs w:val="20"/>
      <w:u w:val="single"/>
    </w:rPr>
  </w:style>
  <w:style w:type="paragraph" w:customStyle="1" w:styleId="Pa37">
    <w:name w:val="Pa37"/>
    <w:basedOn w:val="Default"/>
    <w:next w:val="Default"/>
    <w:uiPriority w:val="99"/>
    <w:rsid w:val="00312B43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C606B-B6B4-4888-B663-B9E3EA64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2015-02-24T23:32:00Z</dcterms:created>
  <dcterms:modified xsi:type="dcterms:W3CDTF">2015-02-24T23:37:00Z</dcterms:modified>
</cp:coreProperties>
</file>