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CD4" w:rsidRDefault="00E60224" w:rsidP="00765CD4">
      <w:pPr>
        <w:spacing w:before="0"/>
        <w:jc w:val="center"/>
      </w:pPr>
      <w:r>
        <w:rPr>
          <w:rFonts w:asciiTheme="minorHAnsi" w:hAnsiTheme="minorHAnsi"/>
          <w:noProof/>
          <w:sz w:val="24"/>
        </w:rPr>
        <mc:AlternateContent>
          <mc:Choice Requires="wpg">
            <w:drawing>
              <wp:anchor distT="0" distB="0" distL="114300" distR="114300" simplePos="0" relativeHeight="251830272" behindDoc="0" locked="0" layoutInCell="1" allowOverlap="1">
                <wp:simplePos x="0" y="0"/>
                <wp:positionH relativeFrom="column">
                  <wp:posOffset>-731609</wp:posOffset>
                </wp:positionH>
                <wp:positionV relativeFrom="paragraph">
                  <wp:posOffset>-542423</wp:posOffset>
                </wp:positionV>
                <wp:extent cx="7743825" cy="527050"/>
                <wp:effectExtent l="0" t="0" r="9525" b="6350"/>
                <wp:wrapNone/>
                <wp:docPr id="17" name="Group 17"/>
                <wp:cNvGraphicFramePr/>
                <a:graphic xmlns:a="http://schemas.openxmlformats.org/drawingml/2006/main">
                  <a:graphicData uri="http://schemas.microsoft.com/office/word/2010/wordprocessingGroup">
                    <wpg:wgp>
                      <wpg:cNvGrpSpPr/>
                      <wpg:grpSpPr>
                        <a:xfrm>
                          <a:off x="0" y="0"/>
                          <a:ext cx="7743825" cy="527050"/>
                          <a:chOff x="32385" y="0"/>
                          <a:chExt cx="7743825" cy="527050"/>
                        </a:xfrm>
                      </wpg:grpSpPr>
                      <wpg:grpSp>
                        <wpg:cNvPr id="4" name="Group 174"/>
                        <wpg:cNvGrpSpPr>
                          <a:grpSpLocks/>
                        </wpg:cNvGrpSpPr>
                        <wpg:grpSpPr bwMode="auto">
                          <a:xfrm>
                            <a:off x="32385" y="0"/>
                            <a:ext cx="7743825" cy="527050"/>
                            <a:chOff x="-19" y="0"/>
                            <a:chExt cx="12195" cy="830"/>
                          </a:xfrm>
                        </wpg:grpSpPr>
                        <wps:wsp>
                          <wps:cNvPr id="5" name="Rectangle 2"/>
                          <wps:cNvSpPr>
                            <a:spLocks noChangeArrowheads="1"/>
                          </wps:cNvSpPr>
                          <wps:spPr bwMode="auto">
                            <a:xfrm>
                              <a:off x="-19" y="0"/>
                              <a:ext cx="12195" cy="780"/>
                            </a:xfrm>
                            <a:prstGeom prst="rect">
                              <a:avLst/>
                            </a:prstGeom>
                            <a:solidFill>
                              <a:schemeClr val="accent6">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Text Box 3"/>
                          <wps:cNvSpPr txBox="1">
                            <a:spLocks noChangeArrowheads="1"/>
                          </wps:cNvSpPr>
                          <wps:spPr bwMode="auto">
                            <a:xfrm>
                              <a:off x="3475" y="200"/>
                              <a:ext cx="7710"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874" w:rsidRPr="001010EE" w:rsidRDefault="001010EE" w:rsidP="001010EE">
                                <w:pPr>
                                  <w:rPr>
                                    <w:rFonts w:asciiTheme="minorHAnsi" w:hAnsiTheme="minorHAnsi"/>
                                    <w:b/>
                                    <w:color w:val="FFFFFF" w:themeColor="background1"/>
                                    <w:sz w:val="32"/>
                                  </w:rPr>
                                </w:pPr>
                                <w:r w:rsidRPr="001010EE">
                                  <w:rPr>
                                    <w:rFonts w:asciiTheme="minorHAnsi" w:hAnsiTheme="minorHAnsi"/>
                                    <w:b/>
                                    <w:color w:val="FFFFFF" w:themeColor="background1"/>
                                    <w:sz w:val="32"/>
                                  </w:rPr>
                                  <w:t xml:space="preserve">Critérios de correção </w:t>
                                </w:r>
                                <w:r w:rsidRPr="001010EE">
                                  <w:rPr>
                                    <w:rFonts w:asciiTheme="minorHAnsi" w:hAnsiTheme="minorHAnsi"/>
                                    <w:b/>
                                    <w:color w:val="FFFFFF" w:themeColor="background1"/>
                                    <w:sz w:val="32"/>
                                    <w:szCs w:val="36"/>
                                  </w:rPr>
                                  <w:t xml:space="preserve">- </w:t>
                                </w:r>
                                <w:r w:rsidRPr="001010EE">
                                  <w:rPr>
                                    <w:rFonts w:asciiTheme="minorHAnsi" w:hAnsiTheme="minorHAnsi" w:cs="VAGRoundedStd-Bold"/>
                                    <w:b/>
                                    <w:bCs/>
                                    <w:color w:val="FFFFFF"/>
                                    <w:sz w:val="32"/>
                                    <w:szCs w:val="36"/>
                                  </w:rPr>
                                  <w:t xml:space="preserve">Ficha de avaliação sumativa n.° </w:t>
                                </w:r>
                                <w:r w:rsidR="00C6435F">
                                  <w:rPr>
                                    <w:rFonts w:asciiTheme="minorHAnsi" w:hAnsiTheme="minorHAnsi" w:cs="VAGRoundedStd-Bold"/>
                                    <w:b/>
                                    <w:bCs/>
                                    <w:color w:val="FFFFFF"/>
                                    <w:sz w:val="32"/>
                                    <w:szCs w:val="36"/>
                                  </w:rPr>
                                  <w:t>6</w:t>
                                </w:r>
                              </w:p>
                            </w:txbxContent>
                          </wps:txbx>
                          <wps:bodyPr rot="0" vert="horz" wrap="square" lIns="91440" tIns="45720" rIns="91440" bIns="45720" anchor="t" anchorCtr="0" upright="1">
                            <a:noAutofit/>
                          </wps:bodyPr>
                        </wps:wsp>
                      </wpg:grpSp>
                      <wps:wsp>
                        <wps:cNvPr id="16" name="Text Box 16"/>
                        <wps:cNvSpPr txBox="1">
                          <a:spLocks noChangeArrowheads="1"/>
                        </wps:cNvSpPr>
                        <wps:spPr bwMode="auto">
                          <a:xfrm>
                            <a:off x="7102549" y="95693"/>
                            <a:ext cx="414655" cy="400050"/>
                          </a:xfrm>
                          <a:prstGeom prst="rect">
                            <a:avLst/>
                          </a:prstGeom>
                          <a:solidFill>
                            <a:schemeClr val="accent6">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0224" w:rsidRPr="00315EA3" w:rsidRDefault="00E60224">
                              <w:pPr>
                                <w:rPr>
                                  <w:rFonts w:asciiTheme="minorHAnsi" w:hAnsiTheme="minorHAnsi"/>
                                  <w:b/>
                                  <w:sz w:val="52"/>
                                </w:rPr>
                              </w:pPr>
                              <w:r w:rsidRPr="00315EA3">
                                <w:rPr>
                                  <w:rFonts w:asciiTheme="minorHAnsi" w:hAnsiTheme="minorHAnsi"/>
                                  <w:b/>
                                  <w:sz w:val="52"/>
                                </w:rPr>
                                <w:t>A</w:t>
                              </w:r>
                            </w:p>
                          </w:txbxContent>
                        </wps:txbx>
                        <wps:bodyPr rot="0" vert="horz" wrap="square" lIns="91440" tIns="45720" rIns="91440" bIns="45720" anchor="t" anchorCtr="0" upright="1">
                          <a:noAutofit/>
                        </wps:bodyPr>
                      </wps:wsp>
                    </wpg:wgp>
                  </a:graphicData>
                </a:graphic>
              </wp:anchor>
            </w:drawing>
          </mc:Choice>
          <mc:Fallback>
            <w:pict>
              <v:group id="Group 17" o:spid="_x0000_s1026" style="position:absolute;left:0;text-align:left;margin-left:-57.6pt;margin-top:-42.7pt;width:609.75pt;height:41.5pt;z-index:251830272" coordorigin="323" coordsize="77438,5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">
                <v:group id="Group 174" o:spid="_x0000_s1027" style="position:absolute;left:323;width:77439;height:5270" coordorigin="-19" coordsize="12195,8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2" o:spid="_x0000_s1028" style="position:absolute;left:-19;width:12195;height: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ZBvMIA&#10;AADaAAAADwAAAGRycy9kb3ducmV2LnhtbESPS4vCQBCE7wv+h6EFb+vEx6pERxFFlD0srApem0yb&#10;BDM9ITN5+O8dYWGPRVV9Ra02nSlEQ5XLLSsYDSMQxInVOacKrpfD5wKE88gaC8uk4EkONuvexwpj&#10;bVv+pebsUxEg7GJUkHlfxlK6JCODbmhL4uDdbWXQB1mlUlfYBrgp5DiKZtJgzmEhw5J2GSWPc20U&#10;aF2njia3eTO9yHb2ffyxj32t1KDfbZcgPHX+P/zXPmkFX/C+Em6AX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NkG8wgAAANoAAAAPAAAAAAAAAAAAAAAAAJgCAABkcnMvZG93&#10;bnJldi54bWxQSwUGAAAAAAQABAD1AAAAhwMAAAAA&#10;" fillcolor="#e36c0a [2409]" stroked="f"/>
                  <v:shapetype id="_x0000_t202" coordsize="21600,21600" o:spt="202" path="m,l,21600r21600,l21600,xe">
                    <v:stroke joinstyle="miter"/>
                    <v:path gradientshapeok="t" o:connecttype="rect"/>
                  </v:shapetype>
                  <v:shape id="Text Box 3" o:spid="_x0000_s1029" type="#_x0000_t202" style="position:absolute;left:3475;top:200;width:7710;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381874" w:rsidRPr="001010EE" w:rsidRDefault="001010EE" w:rsidP="001010EE">
                          <w:pPr>
                            <w:rPr>
                              <w:rFonts w:asciiTheme="minorHAnsi" w:hAnsiTheme="minorHAnsi"/>
                              <w:b/>
                              <w:color w:val="FFFFFF" w:themeColor="background1"/>
                              <w:sz w:val="32"/>
                            </w:rPr>
                          </w:pPr>
                          <w:r w:rsidRPr="001010EE">
                            <w:rPr>
                              <w:rFonts w:asciiTheme="minorHAnsi" w:hAnsiTheme="minorHAnsi"/>
                              <w:b/>
                              <w:color w:val="FFFFFF" w:themeColor="background1"/>
                              <w:sz w:val="32"/>
                            </w:rPr>
                            <w:t xml:space="preserve">Critérios de correção </w:t>
                          </w:r>
                          <w:r w:rsidRPr="001010EE">
                            <w:rPr>
                              <w:rFonts w:asciiTheme="minorHAnsi" w:hAnsiTheme="minorHAnsi"/>
                              <w:b/>
                              <w:color w:val="FFFFFF" w:themeColor="background1"/>
                              <w:sz w:val="32"/>
                              <w:szCs w:val="36"/>
                            </w:rPr>
                            <w:t xml:space="preserve">- </w:t>
                          </w:r>
                          <w:r w:rsidRPr="001010EE">
                            <w:rPr>
                              <w:rFonts w:asciiTheme="minorHAnsi" w:hAnsiTheme="minorHAnsi" w:cs="VAGRoundedStd-Bold"/>
                              <w:b/>
                              <w:bCs/>
                              <w:color w:val="FFFFFF"/>
                              <w:sz w:val="32"/>
                              <w:szCs w:val="36"/>
                            </w:rPr>
                            <w:t xml:space="preserve">Ficha de avaliação sumativa n.° </w:t>
                          </w:r>
                          <w:r w:rsidR="00C6435F">
                            <w:rPr>
                              <w:rFonts w:asciiTheme="minorHAnsi" w:hAnsiTheme="minorHAnsi" w:cs="VAGRoundedStd-Bold"/>
                              <w:b/>
                              <w:bCs/>
                              <w:color w:val="FFFFFF"/>
                              <w:sz w:val="32"/>
                              <w:szCs w:val="36"/>
                            </w:rPr>
                            <w:t>6</w:t>
                          </w:r>
                        </w:p>
                      </w:txbxContent>
                    </v:textbox>
                  </v:shape>
                </v:group>
                <v:shape id="Text Box 16" o:spid="_x0000_s1030" type="#_x0000_t202" style="position:absolute;left:71025;top:956;width:4147;height:4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IfgsAA&#10;AADbAAAADwAAAGRycy9kb3ducmV2LnhtbERPTYvCMBC9C/sfwizsTdMquFKNsisIK+LBKp6HZmyr&#10;zaQ0sa3/3gjC3ubxPmex6k0lWmpcaVlBPIpAEGdWl5wrOB03wxkI55E1VpZJwYMcrJYfgwUm2nZ8&#10;oDb1uQgh7BJUUHhfJ1K6rCCDbmRr4sBdbGPQB9jkUjfYhXBTyXEUTaXBkkNDgTWtC8pu6d0o8NU5&#10;nqT7zS6+jrvvfbudHNpfVurrs/+Zg/DU+3/x2/2nw/wpvH4JB8jl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YIfgsAAAADbAAAADwAAAAAAAAAAAAAAAACYAgAAZHJzL2Rvd25y&#10;ZXYueG1sUEsFBgAAAAAEAAQA9QAAAIUDAAAAAA==&#10;" fillcolor="#fbd4b4 [1305]" stroked="f">
                  <v:textbox>
                    <w:txbxContent>
                      <w:p w:rsidR="00E60224" w:rsidRPr="00315EA3" w:rsidRDefault="00E60224">
                        <w:pPr>
                          <w:rPr>
                            <w:rFonts w:asciiTheme="minorHAnsi" w:hAnsiTheme="minorHAnsi"/>
                            <w:b/>
                            <w:sz w:val="52"/>
                          </w:rPr>
                        </w:pPr>
                        <w:r w:rsidRPr="00315EA3">
                          <w:rPr>
                            <w:rFonts w:asciiTheme="minorHAnsi" w:hAnsiTheme="minorHAnsi"/>
                            <w:b/>
                            <w:sz w:val="52"/>
                          </w:rPr>
                          <w:t>A</w:t>
                        </w:r>
                      </w:p>
                    </w:txbxContent>
                  </v:textbox>
                </v:shape>
              </v:group>
            </w:pict>
          </mc:Fallback>
        </mc:AlternateContent>
      </w:r>
      <w:r w:rsidR="001010EE">
        <w:rPr>
          <w:rFonts w:asciiTheme="minorHAnsi" w:hAnsiTheme="minorHAnsi"/>
          <w:noProof/>
          <w:sz w:val="24"/>
        </w:rPr>
        <mc:AlternateContent>
          <mc:Choice Requires="wps">
            <w:drawing>
              <wp:anchor distT="0" distB="0" distL="114300" distR="114300" simplePos="0" relativeHeight="251824128" behindDoc="0" locked="0" layoutInCell="1" allowOverlap="1" wp14:anchorId="3438F7D6" wp14:editId="0888ADA1">
                <wp:simplePos x="0" y="0"/>
                <wp:positionH relativeFrom="column">
                  <wp:posOffset>6233795</wp:posOffset>
                </wp:positionH>
                <wp:positionV relativeFrom="paragraph">
                  <wp:posOffset>-445135</wp:posOffset>
                </wp:positionV>
                <wp:extent cx="414655" cy="400050"/>
                <wp:effectExtent l="635" t="0" r="3810"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400050"/>
                        </a:xfrm>
                        <a:prstGeom prst="rect">
                          <a:avLst/>
                        </a:prstGeom>
                        <a:solidFill>
                          <a:schemeClr val="accent6">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5EA3" w:rsidRPr="00315EA3" w:rsidRDefault="004049A8" w:rsidP="007073A9">
                            <w:pPr>
                              <w:spacing w:before="0"/>
                              <w:rPr>
                                <w:rFonts w:asciiTheme="minorHAnsi" w:hAnsiTheme="minorHAnsi"/>
                                <w:b/>
                                <w:sz w:val="52"/>
                              </w:rPr>
                            </w:pPr>
                            <w:r>
                              <w:rPr>
                                <w:rFonts w:asciiTheme="minorHAnsi" w:hAnsiTheme="minorHAnsi"/>
                                <w:b/>
                                <w:sz w:val="52"/>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38F7D6" id="Text Box 14" o:spid="_x0000_s1031" type="#_x0000_t202" style="position:absolute;left:0;text-align:left;margin-left:490.85pt;margin-top:-35.05pt;width:32.65pt;height:31.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" fillcolor="#fbd4b4 [1305]" stroked="f">
                <v:textbox>
                  <w:txbxContent>
                    <w:p w:rsidR="00315EA3" w:rsidRPr="00315EA3" w:rsidRDefault="004049A8" w:rsidP="007073A9">
                      <w:pPr>
                        <w:spacing w:before="0"/>
                        <w:rPr>
                          <w:rFonts w:asciiTheme="minorHAnsi" w:hAnsiTheme="minorHAnsi"/>
                          <w:b/>
                          <w:sz w:val="52"/>
                        </w:rPr>
                      </w:pPr>
                      <w:r>
                        <w:rPr>
                          <w:rFonts w:asciiTheme="minorHAnsi" w:hAnsiTheme="minorHAnsi"/>
                          <w:b/>
                          <w:sz w:val="52"/>
                        </w:rPr>
                        <w:t>B</w:t>
                      </w:r>
                    </w:p>
                  </w:txbxContent>
                </v:textbox>
              </v:shape>
            </w:pict>
          </mc:Fallback>
        </mc:AlternateContent>
      </w:r>
    </w:p>
    <w:p w:rsidR="00765CD4" w:rsidRDefault="00765CD4" w:rsidP="00765CD4">
      <w:pPr>
        <w:pStyle w:val="Pa23"/>
        <w:spacing w:line="276" w:lineRule="auto"/>
        <w:jc w:val="center"/>
        <w:rPr>
          <w:rFonts w:asciiTheme="minorHAnsi" w:hAnsiTheme="minorHAnsi"/>
          <w:b/>
          <w:color w:val="404040" w:themeColor="text1" w:themeTint="BF"/>
          <w:szCs w:val="22"/>
        </w:rPr>
        <w:sectPr w:rsidR="00765CD4" w:rsidSect="00E60224">
          <w:type w:val="continuous"/>
          <w:pgSz w:w="11906" w:h="16838"/>
          <w:pgMar w:top="851" w:right="1134" w:bottom="851" w:left="1134" w:header="708" w:footer="708" w:gutter="0"/>
          <w:cols w:space="708"/>
          <w:docGrid w:linePitch="360"/>
        </w:sectPr>
      </w:pPr>
    </w:p>
    <w:p w:rsidR="00B91670" w:rsidRDefault="00B91670" w:rsidP="00B91670">
      <w:pPr>
        <w:pStyle w:val="Default"/>
      </w:pPr>
    </w:p>
    <w:p w:rsidR="00C038DD" w:rsidRDefault="00C038DD" w:rsidP="00C038DD">
      <w:pPr>
        <w:pStyle w:val="Pa23"/>
        <w:spacing w:line="276" w:lineRule="auto"/>
        <w:jc w:val="center"/>
        <w:rPr>
          <w:rFonts w:asciiTheme="minorHAnsi" w:hAnsiTheme="minorHAnsi"/>
          <w:b/>
          <w:color w:val="404040" w:themeColor="text1" w:themeTint="BF"/>
          <w:szCs w:val="22"/>
        </w:rPr>
        <w:sectPr w:rsidR="00C038DD" w:rsidSect="00384FEF">
          <w:type w:val="continuous"/>
          <w:pgSz w:w="11906" w:h="16838"/>
          <w:pgMar w:top="851" w:right="1134" w:bottom="851" w:left="1134" w:header="708" w:footer="708" w:gutter="0"/>
          <w:cols w:space="708"/>
          <w:docGrid w:linePitch="360"/>
        </w:sectPr>
      </w:pPr>
    </w:p>
    <w:p w:rsidR="00C038DD" w:rsidRPr="00C038DD" w:rsidRDefault="00C038DD" w:rsidP="00C038DD">
      <w:pPr>
        <w:pStyle w:val="Pa23"/>
        <w:spacing w:line="276" w:lineRule="auto"/>
        <w:jc w:val="center"/>
        <w:rPr>
          <w:rFonts w:asciiTheme="minorHAnsi" w:hAnsiTheme="minorHAnsi"/>
          <w:b/>
          <w:color w:val="404040" w:themeColor="text1" w:themeTint="BF"/>
          <w:szCs w:val="22"/>
        </w:rPr>
      </w:pPr>
      <w:r w:rsidRPr="00C038DD">
        <w:rPr>
          <w:rFonts w:asciiTheme="minorHAnsi" w:hAnsiTheme="minorHAnsi"/>
          <w:b/>
          <w:color w:val="404040" w:themeColor="text1" w:themeTint="BF"/>
          <w:szCs w:val="22"/>
        </w:rPr>
        <w:lastRenderedPageBreak/>
        <w:t xml:space="preserve">Grupo I </w:t>
      </w:r>
    </w:p>
    <w:p w:rsidR="00C038DD" w:rsidRPr="00C038DD" w:rsidRDefault="00C038DD" w:rsidP="00C038DD">
      <w:pPr>
        <w:pStyle w:val="Pa24"/>
        <w:spacing w:line="276" w:lineRule="auto"/>
        <w:jc w:val="both"/>
        <w:rPr>
          <w:rFonts w:asciiTheme="minorHAnsi" w:hAnsiTheme="minorHAnsi" w:cs="DINOT-Black"/>
          <w:color w:val="FF0000"/>
          <w:sz w:val="22"/>
          <w:szCs w:val="22"/>
        </w:rPr>
      </w:pPr>
      <w:r w:rsidRPr="00C038DD">
        <w:rPr>
          <w:rFonts w:asciiTheme="minorHAnsi" w:hAnsiTheme="minorHAnsi" w:cs="DINOT-Black"/>
          <w:b/>
          <w:bCs/>
          <w:color w:val="FF0000"/>
          <w:sz w:val="22"/>
          <w:szCs w:val="22"/>
        </w:rPr>
        <w:t xml:space="preserve">1. </w:t>
      </w:r>
    </w:p>
    <w:p w:rsidR="00C038DD" w:rsidRDefault="00C038DD" w:rsidP="00C038DD">
      <w:pPr>
        <w:pStyle w:val="Pa24"/>
        <w:spacing w:line="276" w:lineRule="auto"/>
        <w:jc w:val="both"/>
        <w:rPr>
          <w:rFonts w:asciiTheme="minorHAnsi" w:hAnsiTheme="minorHAnsi" w:cs="VAG Rounded Std Light"/>
          <w:sz w:val="22"/>
          <w:szCs w:val="22"/>
        </w:rPr>
      </w:pPr>
      <w:r w:rsidRPr="00C038DD">
        <w:rPr>
          <w:rFonts w:asciiTheme="minorHAnsi" w:hAnsiTheme="minorHAnsi" w:cs="DINOT-Black"/>
          <w:b/>
          <w:bCs/>
          <w:color w:val="FF0000"/>
          <w:sz w:val="22"/>
          <w:szCs w:val="22"/>
        </w:rPr>
        <w:t xml:space="preserve">1.1. </w:t>
      </w:r>
      <w:r w:rsidRPr="00C038DD">
        <w:rPr>
          <w:rFonts w:asciiTheme="minorHAnsi" w:hAnsiTheme="minorHAnsi" w:cs="VAG Rounded Std Light"/>
          <w:sz w:val="22"/>
          <w:szCs w:val="22"/>
        </w:rPr>
        <w:t xml:space="preserve">A década de 1970 marcou o início de uma </w:t>
      </w:r>
    </w:p>
    <w:p w:rsidR="00C038DD" w:rsidRPr="00C038DD" w:rsidRDefault="00C038DD" w:rsidP="00C038DD">
      <w:pPr>
        <w:pStyle w:val="Pa24"/>
        <w:spacing w:line="276" w:lineRule="auto"/>
        <w:ind w:left="397"/>
        <w:jc w:val="both"/>
        <w:rPr>
          <w:rFonts w:asciiTheme="minorHAnsi" w:hAnsiTheme="minorHAnsi" w:cs="DINOT-Regular"/>
          <w:sz w:val="22"/>
          <w:szCs w:val="22"/>
        </w:rPr>
      </w:pPr>
      <w:r w:rsidRPr="00C038DD">
        <w:rPr>
          <w:rFonts w:asciiTheme="minorHAnsi" w:hAnsiTheme="minorHAnsi" w:cs="VAG Rounded Std Light"/>
          <w:sz w:val="22"/>
          <w:szCs w:val="22"/>
        </w:rPr>
        <w:t xml:space="preserve">crise económica </w:t>
      </w:r>
      <w:r w:rsidRPr="00C038DD">
        <w:rPr>
          <w:rFonts w:asciiTheme="minorHAnsi" w:hAnsiTheme="minorHAnsi" w:cs="DINOT-Regular"/>
          <w:sz w:val="22"/>
          <w:szCs w:val="22"/>
        </w:rPr>
        <w:t>e social. Nos EUA vinha-se avolumando o défice finan</w:t>
      </w:r>
      <w:r w:rsidRPr="00C038DD">
        <w:rPr>
          <w:rFonts w:asciiTheme="minorHAnsi" w:hAnsiTheme="minorHAnsi" w:cs="DINOT-Regular"/>
          <w:sz w:val="22"/>
          <w:szCs w:val="22"/>
        </w:rPr>
        <w:softHyphen/>
        <w:t xml:space="preserve">ceiro, resultado do prolongamento da Guerra do Vietname e da concorrência europeia aos produtos americanos. À escala internacional, os choques petrolíferos de 1973 e 1979 lançaram o caos na economia. </w:t>
      </w:r>
    </w:p>
    <w:p w:rsidR="00C038DD" w:rsidRDefault="00C038DD" w:rsidP="00C038DD">
      <w:pPr>
        <w:pStyle w:val="Pa24"/>
        <w:spacing w:line="276" w:lineRule="auto"/>
        <w:jc w:val="both"/>
        <w:rPr>
          <w:rFonts w:asciiTheme="minorHAnsi" w:hAnsiTheme="minorHAnsi" w:cs="VAG Rounded Std Light"/>
          <w:sz w:val="22"/>
          <w:szCs w:val="22"/>
        </w:rPr>
      </w:pPr>
      <w:r w:rsidRPr="00C038DD">
        <w:rPr>
          <w:rFonts w:asciiTheme="minorHAnsi" w:hAnsiTheme="minorHAnsi" w:cs="DINOT-Black"/>
          <w:b/>
          <w:bCs/>
          <w:color w:val="FF0000"/>
          <w:sz w:val="22"/>
          <w:szCs w:val="22"/>
        </w:rPr>
        <w:t xml:space="preserve">1.2. </w:t>
      </w:r>
      <w:r w:rsidRPr="00C038DD">
        <w:rPr>
          <w:rFonts w:asciiTheme="minorHAnsi" w:hAnsiTheme="minorHAnsi" w:cs="VAG Rounded Std Light"/>
          <w:sz w:val="22"/>
          <w:szCs w:val="22"/>
        </w:rPr>
        <w:t xml:space="preserve">Os choques petrolíferos de 1973 e 1979 </w:t>
      </w:r>
    </w:p>
    <w:p w:rsidR="00C038DD" w:rsidRPr="00C038DD" w:rsidRDefault="00C038DD" w:rsidP="00C038DD">
      <w:pPr>
        <w:pStyle w:val="Pa24"/>
        <w:spacing w:line="276" w:lineRule="auto"/>
        <w:ind w:left="397"/>
        <w:jc w:val="both"/>
        <w:rPr>
          <w:rFonts w:asciiTheme="minorHAnsi" w:hAnsiTheme="minorHAnsi" w:cs="DINOT-Regular"/>
          <w:sz w:val="22"/>
          <w:szCs w:val="22"/>
        </w:rPr>
      </w:pPr>
      <w:r w:rsidRPr="00C038DD">
        <w:rPr>
          <w:rFonts w:asciiTheme="minorHAnsi" w:hAnsiTheme="minorHAnsi" w:cs="VAG Rounded Std Light"/>
          <w:sz w:val="22"/>
          <w:szCs w:val="22"/>
        </w:rPr>
        <w:t xml:space="preserve">originaram uma </w:t>
      </w:r>
      <w:r w:rsidRPr="00C038DD">
        <w:rPr>
          <w:rFonts w:asciiTheme="minorHAnsi" w:hAnsiTheme="minorHAnsi" w:cs="DINOT-Regular"/>
          <w:sz w:val="22"/>
          <w:szCs w:val="22"/>
        </w:rPr>
        <w:t>crescente inflação, que acabou por condicionar o au</w:t>
      </w:r>
      <w:r w:rsidRPr="00C038DD">
        <w:rPr>
          <w:rFonts w:asciiTheme="minorHAnsi" w:hAnsiTheme="minorHAnsi" w:cs="DINOT-Regular"/>
          <w:sz w:val="22"/>
          <w:szCs w:val="22"/>
        </w:rPr>
        <w:softHyphen/>
        <w:t>mento dos salários e, consequentemente, fez crescer os custos de produção, levando numerosas empresas à fa</w:t>
      </w:r>
      <w:r w:rsidRPr="00C038DD">
        <w:rPr>
          <w:rFonts w:asciiTheme="minorHAnsi" w:hAnsiTheme="minorHAnsi" w:cs="DINOT-Regular"/>
          <w:sz w:val="22"/>
          <w:szCs w:val="22"/>
        </w:rPr>
        <w:softHyphen/>
        <w:t xml:space="preserve">lência e uma escalada no desemprego [FB]. </w:t>
      </w:r>
    </w:p>
    <w:p w:rsidR="00C038DD" w:rsidRDefault="00C038DD" w:rsidP="00C038DD">
      <w:pPr>
        <w:pStyle w:val="Pa24"/>
        <w:spacing w:line="276" w:lineRule="auto"/>
        <w:jc w:val="both"/>
        <w:rPr>
          <w:rFonts w:asciiTheme="minorHAnsi" w:hAnsiTheme="minorHAnsi" w:cs="VAG Rounded Std Light"/>
          <w:sz w:val="22"/>
          <w:szCs w:val="22"/>
        </w:rPr>
      </w:pPr>
      <w:r w:rsidRPr="00C038DD">
        <w:rPr>
          <w:rFonts w:asciiTheme="minorHAnsi" w:hAnsiTheme="minorHAnsi" w:cs="DINOT-Black"/>
          <w:b/>
          <w:bCs/>
          <w:color w:val="FF0000"/>
          <w:sz w:val="22"/>
          <w:szCs w:val="22"/>
        </w:rPr>
        <w:t xml:space="preserve">1.3. </w:t>
      </w:r>
      <w:r w:rsidRPr="00C038DD">
        <w:rPr>
          <w:rFonts w:asciiTheme="minorHAnsi" w:hAnsiTheme="minorHAnsi" w:cs="VAG Rounded Std Light"/>
          <w:sz w:val="22"/>
          <w:szCs w:val="22"/>
        </w:rPr>
        <w:t xml:space="preserve">Doutrina económica que surge nos inícios da </w:t>
      </w:r>
    </w:p>
    <w:p w:rsidR="00C038DD" w:rsidRPr="00C038DD" w:rsidRDefault="00C038DD" w:rsidP="00C038DD">
      <w:pPr>
        <w:pStyle w:val="Pa24"/>
        <w:spacing w:line="276" w:lineRule="auto"/>
        <w:ind w:left="397"/>
        <w:jc w:val="both"/>
        <w:rPr>
          <w:rFonts w:asciiTheme="minorHAnsi" w:hAnsiTheme="minorHAnsi" w:cs="DINOT-Regular"/>
          <w:sz w:val="22"/>
          <w:szCs w:val="22"/>
        </w:rPr>
      </w:pPr>
      <w:r w:rsidRPr="00C038DD">
        <w:rPr>
          <w:rFonts w:asciiTheme="minorHAnsi" w:hAnsiTheme="minorHAnsi" w:cs="VAG Rounded Std Light"/>
          <w:sz w:val="22"/>
          <w:szCs w:val="22"/>
        </w:rPr>
        <w:t xml:space="preserve">década de </w:t>
      </w:r>
      <w:r w:rsidRPr="00C038DD">
        <w:rPr>
          <w:rFonts w:asciiTheme="minorHAnsi" w:hAnsiTheme="minorHAnsi" w:cs="DINOT-Regular"/>
          <w:sz w:val="22"/>
          <w:szCs w:val="22"/>
        </w:rPr>
        <w:t xml:space="preserve">1970 e que preconiza o funcionamento livre do mercado, estando este liberto de toda e qualquer intervenção do Estado na economia. </w:t>
      </w:r>
    </w:p>
    <w:p w:rsidR="00C038DD" w:rsidRDefault="00C038DD" w:rsidP="00C038DD">
      <w:pPr>
        <w:pStyle w:val="Pa24"/>
        <w:spacing w:line="276" w:lineRule="auto"/>
        <w:jc w:val="both"/>
        <w:rPr>
          <w:rFonts w:asciiTheme="minorHAnsi" w:hAnsiTheme="minorHAnsi" w:cs="VAG Rounded Std Light"/>
          <w:sz w:val="22"/>
          <w:szCs w:val="22"/>
        </w:rPr>
      </w:pPr>
      <w:r w:rsidRPr="00C038DD">
        <w:rPr>
          <w:rFonts w:asciiTheme="minorHAnsi" w:hAnsiTheme="minorHAnsi" w:cs="DINOT-Black"/>
          <w:b/>
          <w:bCs/>
          <w:color w:val="FF0000"/>
          <w:sz w:val="22"/>
          <w:szCs w:val="22"/>
        </w:rPr>
        <w:t xml:space="preserve">1.4. </w:t>
      </w:r>
      <w:r w:rsidRPr="00C038DD">
        <w:rPr>
          <w:rFonts w:asciiTheme="minorHAnsi" w:hAnsiTheme="minorHAnsi" w:cs="VAG Rounded Std Light"/>
          <w:sz w:val="22"/>
          <w:szCs w:val="22"/>
        </w:rPr>
        <w:t xml:space="preserve">A época áurea dos “Trinta Gloriosos”, </w:t>
      </w:r>
    </w:p>
    <w:p w:rsidR="00C038DD" w:rsidRPr="00C038DD" w:rsidRDefault="00C038DD" w:rsidP="00C038DD">
      <w:pPr>
        <w:pStyle w:val="Pa24"/>
        <w:spacing w:line="276" w:lineRule="auto"/>
        <w:ind w:left="397"/>
        <w:jc w:val="both"/>
        <w:rPr>
          <w:rFonts w:asciiTheme="minorHAnsi" w:hAnsiTheme="minorHAnsi" w:cs="DINOT-Regular"/>
          <w:sz w:val="22"/>
          <w:szCs w:val="22"/>
        </w:rPr>
      </w:pPr>
      <w:r w:rsidRPr="00C038DD">
        <w:rPr>
          <w:rFonts w:asciiTheme="minorHAnsi" w:hAnsiTheme="minorHAnsi" w:cs="VAG Rounded Std Light"/>
          <w:sz w:val="22"/>
          <w:szCs w:val="22"/>
        </w:rPr>
        <w:t xml:space="preserve">caracterizada pela </w:t>
      </w:r>
      <w:r w:rsidRPr="00C038DD">
        <w:rPr>
          <w:rFonts w:asciiTheme="minorHAnsi" w:hAnsiTheme="minorHAnsi" w:cs="DINOT-Regular"/>
          <w:sz w:val="22"/>
          <w:szCs w:val="22"/>
        </w:rPr>
        <w:t>prosperidade económica e acesso generalizado a boas condições de vida começou a ter a sua queda no início da década de 1970. Os economistas estavam em crer que esta crise se devia, em grande medida, ao protecionismo social que fora instaurado nas décadas anteriores e que fez subir acentuadamente as despesas do Estado. Pe</w:t>
      </w:r>
      <w:r w:rsidRPr="00C038DD">
        <w:rPr>
          <w:rFonts w:asciiTheme="minorHAnsi" w:hAnsiTheme="minorHAnsi" w:cs="DINOT-Regular"/>
          <w:sz w:val="22"/>
          <w:szCs w:val="22"/>
        </w:rPr>
        <w:softHyphen/>
        <w:t>rante esta situação, os principais líderes mundiais, Ro</w:t>
      </w:r>
      <w:r w:rsidRPr="00C038DD">
        <w:rPr>
          <w:rFonts w:asciiTheme="minorHAnsi" w:hAnsiTheme="minorHAnsi" w:cs="DINOT-Regular"/>
          <w:sz w:val="22"/>
          <w:szCs w:val="22"/>
        </w:rPr>
        <w:softHyphen/>
        <w:t>nald Reagan, nos EUA, e Margaret Thatcher, no Reino Unido, propõem um conjunto de soluções de carácter neoliberal, tais como: a limitação da intervenção do Es</w:t>
      </w:r>
      <w:r w:rsidRPr="00C038DD">
        <w:rPr>
          <w:rFonts w:asciiTheme="minorHAnsi" w:hAnsiTheme="minorHAnsi" w:cs="DINOT-Regular"/>
          <w:sz w:val="22"/>
          <w:szCs w:val="22"/>
        </w:rPr>
        <w:softHyphen/>
        <w:t>tado na economia [FA], diminuindo também a despesa pública, a privatização de empresas públicas e o esti</w:t>
      </w:r>
      <w:r w:rsidRPr="00C038DD">
        <w:rPr>
          <w:rFonts w:asciiTheme="minorHAnsi" w:hAnsiTheme="minorHAnsi" w:cs="DINOT-Regular"/>
          <w:sz w:val="22"/>
          <w:szCs w:val="22"/>
        </w:rPr>
        <w:softHyphen/>
        <w:t xml:space="preserve">mulo à concorrência e ao investimento [FA]. </w:t>
      </w:r>
    </w:p>
    <w:p w:rsidR="00C038DD" w:rsidRPr="00C038DD" w:rsidRDefault="00C038DD" w:rsidP="00C038DD">
      <w:pPr>
        <w:pStyle w:val="Pa24"/>
        <w:spacing w:line="276" w:lineRule="auto"/>
        <w:jc w:val="both"/>
        <w:rPr>
          <w:rFonts w:asciiTheme="minorHAnsi" w:hAnsiTheme="minorHAnsi" w:cs="DINOT-Black"/>
          <w:color w:val="FF0000"/>
          <w:sz w:val="22"/>
          <w:szCs w:val="22"/>
        </w:rPr>
      </w:pPr>
      <w:r w:rsidRPr="00C038DD">
        <w:rPr>
          <w:rFonts w:asciiTheme="minorHAnsi" w:hAnsiTheme="minorHAnsi" w:cs="DINOT-Black"/>
          <w:b/>
          <w:bCs/>
          <w:color w:val="FF0000"/>
          <w:sz w:val="22"/>
          <w:szCs w:val="22"/>
        </w:rPr>
        <w:t xml:space="preserve">2. </w:t>
      </w:r>
    </w:p>
    <w:p w:rsidR="00C038DD" w:rsidRDefault="00C038DD" w:rsidP="00C038DD">
      <w:pPr>
        <w:pStyle w:val="Pa24"/>
        <w:spacing w:line="276" w:lineRule="auto"/>
        <w:jc w:val="both"/>
        <w:rPr>
          <w:rFonts w:asciiTheme="minorHAnsi" w:hAnsiTheme="minorHAnsi" w:cs="VAG Rounded Std Light"/>
          <w:sz w:val="22"/>
          <w:szCs w:val="22"/>
        </w:rPr>
      </w:pPr>
      <w:r w:rsidRPr="00C038DD">
        <w:rPr>
          <w:rFonts w:asciiTheme="minorHAnsi" w:hAnsiTheme="minorHAnsi" w:cs="DINOT-Black"/>
          <w:b/>
          <w:bCs/>
          <w:color w:val="FF0000"/>
          <w:sz w:val="22"/>
          <w:szCs w:val="22"/>
        </w:rPr>
        <w:t xml:space="preserve">2.1. </w:t>
      </w:r>
      <w:r w:rsidRPr="00C038DD">
        <w:rPr>
          <w:rFonts w:asciiTheme="minorHAnsi" w:hAnsiTheme="minorHAnsi" w:cs="VAG Rounded Std Light"/>
          <w:sz w:val="22"/>
          <w:szCs w:val="22"/>
        </w:rPr>
        <w:t xml:space="preserve">A resposta deve apresentar: referência aos </w:t>
      </w:r>
    </w:p>
    <w:p w:rsidR="00C038DD" w:rsidRPr="00C038DD" w:rsidRDefault="00C038DD" w:rsidP="00C038DD">
      <w:pPr>
        <w:pStyle w:val="Pa24"/>
        <w:spacing w:line="276" w:lineRule="auto"/>
        <w:ind w:left="397"/>
        <w:jc w:val="both"/>
        <w:rPr>
          <w:rFonts w:asciiTheme="minorHAnsi" w:hAnsiTheme="minorHAnsi" w:cs="DINOT-Regular"/>
          <w:sz w:val="22"/>
          <w:szCs w:val="22"/>
        </w:rPr>
      </w:pPr>
      <w:r w:rsidRPr="00C038DD">
        <w:rPr>
          <w:rFonts w:asciiTheme="minorHAnsi" w:hAnsiTheme="minorHAnsi" w:cs="VAG Rounded Std Light"/>
          <w:sz w:val="22"/>
          <w:szCs w:val="22"/>
        </w:rPr>
        <w:t>tópicos soli</w:t>
      </w:r>
      <w:r w:rsidRPr="00C038DD">
        <w:rPr>
          <w:rFonts w:asciiTheme="minorHAnsi" w:hAnsiTheme="minorHAnsi" w:cs="DINOT-Regular"/>
          <w:sz w:val="22"/>
          <w:szCs w:val="22"/>
        </w:rPr>
        <w:softHyphen/>
        <w:t xml:space="preserve">citados; organização coerente dos conteúdos; utilização adequada e sistemática da terminologia específica da disciplina e integração pertinente da informação contida nas fontes. </w:t>
      </w:r>
    </w:p>
    <w:p w:rsidR="00C038DD" w:rsidRPr="00C038DD" w:rsidRDefault="00C038DD" w:rsidP="00C038DD">
      <w:pPr>
        <w:pStyle w:val="Pa26"/>
        <w:spacing w:line="276" w:lineRule="auto"/>
        <w:ind w:left="397"/>
        <w:jc w:val="both"/>
        <w:rPr>
          <w:rFonts w:asciiTheme="minorHAnsi" w:hAnsiTheme="minorHAnsi" w:cs="DINOT-Bold"/>
          <w:sz w:val="22"/>
          <w:szCs w:val="22"/>
        </w:rPr>
      </w:pPr>
      <w:r w:rsidRPr="00C038DD">
        <w:rPr>
          <w:rFonts w:asciiTheme="minorHAnsi" w:hAnsiTheme="minorHAnsi" w:cs="DINOT-Bold"/>
          <w:b/>
          <w:bCs/>
          <w:sz w:val="22"/>
          <w:szCs w:val="22"/>
        </w:rPr>
        <w:lastRenderedPageBreak/>
        <w:t xml:space="preserve">[A atuação política de Kruschev] </w:t>
      </w:r>
    </w:p>
    <w:p w:rsidR="00C038DD" w:rsidRPr="00C038DD" w:rsidRDefault="00C038DD" w:rsidP="00C038DD">
      <w:pPr>
        <w:pStyle w:val="Pa26"/>
        <w:spacing w:line="276" w:lineRule="auto"/>
        <w:ind w:left="397"/>
        <w:jc w:val="both"/>
        <w:rPr>
          <w:rFonts w:asciiTheme="minorHAnsi" w:hAnsiTheme="minorHAnsi" w:cs="DINOT-Regular"/>
          <w:sz w:val="22"/>
          <w:szCs w:val="22"/>
        </w:rPr>
      </w:pPr>
      <w:r w:rsidRPr="00C038DD">
        <w:rPr>
          <w:rFonts w:asciiTheme="minorHAnsi" w:hAnsiTheme="minorHAnsi" w:cs="DINOT-Regular"/>
          <w:sz w:val="22"/>
          <w:szCs w:val="22"/>
        </w:rPr>
        <w:t>No final da 2.ª Guerra Mundial, a URSS tinha levado a cabo uma rápida recuperação económica, assente na planificação económica que privilegiara as indústrias de base. Após a morte de Estaline, Kruschev (1953-1964) tomou a chefia da URSS optando por uma certa liberali</w:t>
      </w:r>
      <w:r w:rsidRPr="00C038DD">
        <w:rPr>
          <w:rFonts w:asciiTheme="minorHAnsi" w:hAnsiTheme="minorHAnsi" w:cs="DINOT-Regular"/>
          <w:sz w:val="22"/>
          <w:szCs w:val="22"/>
        </w:rPr>
        <w:softHyphen/>
        <w:t>zação do sistema [FC]. A nível interno, adotou uma polí</w:t>
      </w:r>
      <w:r w:rsidRPr="00C038DD">
        <w:rPr>
          <w:rFonts w:asciiTheme="minorHAnsi" w:hAnsiTheme="minorHAnsi" w:cs="DINOT-Regular"/>
          <w:sz w:val="22"/>
          <w:szCs w:val="22"/>
        </w:rPr>
        <w:softHyphen/>
        <w:t>tica de descentralização: denunciou a política de Estaline e concedeu uma maior influência aos sovietes locais. A nível externo, procedeu a uma política de coexistência pacífica [FC], acordando com os EUA a limitação de expe</w:t>
      </w:r>
      <w:r w:rsidRPr="00C038DD">
        <w:rPr>
          <w:rFonts w:asciiTheme="minorHAnsi" w:hAnsiTheme="minorHAnsi" w:cs="DINOT-Regular"/>
          <w:sz w:val="22"/>
          <w:szCs w:val="22"/>
        </w:rPr>
        <w:softHyphen/>
        <w:t xml:space="preserve">riências nucleares. Contudo, foi também neste período que foi construído o Muro de Berlim e foram instaladas as bases de mísseis em Cuba. Em 1964, Kruschev foi afastado do poder devido ao falhanço das suas políticas económicas. </w:t>
      </w:r>
    </w:p>
    <w:p w:rsidR="00C038DD" w:rsidRPr="00C038DD" w:rsidRDefault="00C038DD" w:rsidP="00C038DD">
      <w:pPr>
        <w:pStyle w:val="Pa26"/>
        <w:spacing w:line="276" w:lineRule="auto"/>
        <w:ind w:left="397"/>
        <w:jc w:val="both"/>
        <w:rPr>
          <w:rFonts w:asciiTheme="minorHAnsi" w:hAnsiTheme="minorHAnsi" w:cs="DINOT-Bold"/>
          <w:sz w:val="22"/>
          <w:szCs w:val="22"/>
        </w:rPr>
      </w:pPr>
      <w:r w:rsidRPr="00C038DD">
        <w:rPr>
          <w:rFonts w:asciiTheme="minorHAnsi" w:hAnsiTheme="minorHAnsi" w:cs="DINOT-Bold"/>
          <w:b/>
          <w:bCs/>
          <w:sz w:val="22"/>
          <w:szCs w:val="22"/>
        </w:rPr>
        <w:t xml:space="preserve">[O impacto das medidas reformistas de Gorbatchev] </w:t>
      </w:r>
    </w:p>
    <w:p w:rsidR="00C038DD" w:rsidRPr="00C038DD" w:rsidRDefault="00C038DD" w:rsidP="00C038DD">
      <w:pPr>
        <w:pStyle w:val="Pa26"/>
        <w:spacing w:line="276" w:lineRule="auto"/>
        <w:ind w:left="397"/>
        <w:jc w:val="both"/>
        <w:rPr>
          <w:rFonts w:asciiTheme="minorHAnsi" w:hAnsiTheme="minorHAnsi" w:cs="DINOT-Regular"/>
          <w:sz w:val="22"/>
          <w:szCs w:val="22"/>
        </w:rPr>
      </w:pPr>
      <w:r w:rsidRPr="00C038DD">
        <w:rPr>
          <w:rFonts w:asciiTheme="minorHAnsi" w:hAnsiTheme="minorHAnsi" w:cs="DINOT-Regular"/>
          <w:sz w:val="22"/>
          <w:szCs w:val="22"/>
        </w:rPr>
        <w:t>Em 1985, Mikhail Gorbachev (1985-1991), dirigente má</w:t>
      </w:r>
      <w:r w:rsidRPr="00C038DD">
        <w:rPr>
          <w:rFonts w:asciiTheme="minorHAnsi" w:hAnsiTheme="minorHAnsi" w:cs="DINOT-Regular"/>
          <w:sz w:val="22"/>
          <w:szCs w:val="22"/>
        </w:rPr>
        <w:softHyphen/>
        <w:t>ximo da URSS, tinha como desafio vencer a estagnação do regime comunista. Para tal, procedeu a um conjunto de medidas tais como: a reforma da Constituição [FE], realização de eleições livres para deputados e libertação de dissidentes; medidas económicas com vista à cons</w:t>
      </w:r>
      <w:r w:rsidRPr="00C038DD">
        <w:rPr>
          <w:rFonts w:asciiTheme="minorHAnsi" w:hAnsiTheme="minorHAnsi" w:cs="DINOT-Regular"/>
          <w:sz w:val="22"/>
          <w:szCs w:val="22"/>
        </w:rPr>
        <w:softHyphen/>
        <w:t>trução de uma economia de mercado [FE] permitindo, assim, a criação de empresas privadas; renovação dos quadros políticos visando a integração de jovens qualifi</w:t>
      </w:r>
      <w:r w:rsidRPr="00C038DD">
        <w:rPr>
          <w:rFonts w:asciiTheme="minorHAnsi" w:hAnsiTheme="minorHAnsi" w:cs="DINOT-Regular"/>
          <w:sz w:val="22"/>
          <w:szCs w:val="22"/>
        </w:rPr>
        <w:softHyphen/>
        <w:t xml:space="preserve">cados. As ideias base da sua atuação foram a </w:t>
      </w:r>
      <w:r w:rsidRPr="00C038DD">
        <w:rPr>
          <w:rFonts w:asciiTheme="minorHAnsi" w:hAnsiTheme="minorHAnsi" w:cs="DINOT-RegularItalic"/>
          <w:i/>
          <w:iCs/>
          <w:sz w:val="22"/>
          <w:szCs w:val="22"/>
        </w:rPr>
        <w:t xml:space="preserve">perestroika </w:t>
      </w:r>
      <w:r w:rsidRPr="00C038DD">
        <w:rPr>
          <w:rFonts w:asciiTheme="minorHAnsi" w:hAnsiTheme="minorHAnsi" w:cs="DINOT-Regular"/>
          <w:sz w:val="22"/>
          <w:szCs w:val="22"/>
        </w:rPr>
        <w:t xml:space="preserve">(reestruturação) e a </w:t>
      </w:r>
      <w:r w:rsidRPr="00C038DD">
        <w:rPr>
          <w:rFonts w:asciiTheme="minorHAnsi" w:hAnsiTheme="minorHAnsi" w:cs="DINOT-RegularItalic"/>
          <w:i/>
          <w:iCs/>
          <w:sz w:val="22"/>
          <w:szCs w:val="22"/>
        </w:rPr>
        <w:t xml:space="preserve">glasnost </w:t>
      </w:r>
      <w:r w:rsidRPr="00C038DD">
        <w:rPr>
          <w:rFonts w:asciiTheme="minorHAnsi" w:hAnsiTheme="minorHAnsi" w:cs="DINOT-Regular"/>
          <w:sz w:val="22"/>
          <w:szCs w:val="22"/>
        </w:rPr>
        <w:t>(transparência) [FE]. Toda</w:t>
      </w:r>
      <w:r w:rsidRPr="00C038DD">
        <w:rPr>
          <w:rFonts w:asciiTheme="minorHAnsi" w:hAnsiTheme="minorHAnsi" w:cs="DINOT-Regular"/>
          <w:sz w:val="22"/>
          <w:szCs w:val="22"/>
        </w:rPr>
        <w:softHyphen/>
        <w:t xml:space="preserve">via, a sua política económica também falhou, o que levou ao descontentamento social. </w:t>
      </w:r>
    </w:p>
    <w:p w:rsidR="00C038DD" w:rsidRPr="00C038DD" w:rsidRDefault="00C038DD" w:rsidP="00C038DD">
      <w:pPr>
        <w:pStyle w:val="Pa26"/>
        <w:spacing w:line="276" w:lineRule="auto"/>
        <w:ind w:left="397"/>
        <w:jc w:val="both"/>
        <w:rPr>
          <w:rFonts w:asciiTheme="minorHAnsi" w:hAnsiTheme="minorHAnsi" w:cs="DINOT-Bold"/>
          <w:sz w:val="22"/>
          <w:szCs w:val="22"/>
        </w:rPr>
      </w:pPr>
      <w:r w:rsidRPr="00C038DD">
        <w:rPr>
          <w:rFonts w:asciiTheme="minorHAnsi" w:hAnsiTheme="minorHAnsi" w:cs="DINOT-Bold"/>
          <w:b/>
          <w:bCs/>
          <w:sz w:val="22"/>
          <w:szCs w:val="22"/>
        </w:rPr>
        <w:t xml:space="preserve">[O fim da URSS] </w:t>
      </w:r>
    </w:p>
    <w:p w:rsidR="00C038DD" w:rsidRPr="00C038DD" w:rsidRDefault="00C038DD" w:rsidP="00C038DD">
      <w:pPr>
        <w:pStyle w:val="Pa26"/>
        <w:spacing w:line="276" w:lineRule="auto"/>
        <w:ind w:left="397"/>
        <w:jc w:val="both"/>
        <w:rPr>
          <w:rFonts w:asciiTheme="minorHAnsi" w:hAnsiTheme="minorHAnsi" w:cs="DINOT-Regular"/>
          <w:sz w:val="22"/>
          <w:szCs w:val="22"/>
        </w:rPr>
      </w:pPr>
      <w:r w:rsidRPr="00C038DD">
        <w:rPr>
          <w:rFonts w:asciiTheme="minorHAnsi" w:hAnsiTheme="minorHAnsi" w:cs="DINOT-Regular"/>
          <w:sz w:val="22"/>
          <w:szCs w:val="22"/>
        </w:rPr>
        <w:t xml:space="preserve">A política de liberalização levada a cabo por Gorbachev trouxe consigo crise económica e agitação social. O final da década de 80 foi particularmente gravoso para a URSS, com a derrota na Guerra do Afeganistão e com a crescente vaga de manifestações que levaram </w:t>
      </w:r>
      <w:r w:rsidRPr="00C038DD">
        <w:rPr>
          <w:rFonts w:asciiTheme="minorHAnsi" w:hAnsiTheme="minorHAnsi" w:cs="DINOT-Regular"/>
          <w:sz w:val="22"/>
          <w:szCs w:val="22"/>
        </w:rPr>
        <w:lastRenderedPageBreak/>
        <w:t xml:space="preserve">a queda de vários governos comunistas na Europa. </w:t>
      </w:r>
    </w:p>
    <w:p w:rsidR="00C038DD" w:rsidRDefault="00C038DD" w:rsidP="00C038DD">
      <w:pPr>
        <w:pStyle w:val="Pa23"/>
        <w:spacing w:line="276" w:lineRule="auto"/>
        <w:jc w:val="center"/>
        <w:rPr>
          <w:rFonts w:asciiTheme="minorHAnsi" w:hAnsiTheme="minorHAnsi" w:cs="VAG Rounded Std Light"/>
          <w:b/>
          <w:color w:val="404040" w:themeColor="text1" w:themeTint="BF"/>
          <w:szCs w:val="22"/>
        </w:rPr>
      </w:pPr>
    </w:p>
    <w:p w:rsidR="00C038DD" w:rsidRPr="00C038DD" w:rsidRDefault="00C038DD" w:rsidP="00C038DD">
      <w:pPr>
        <w:pStyle w:val="Pa23"/>
        <w:spacing w:line="276" w:lineRule="auto"/>
        <w:jc w:val="center"/>
        <w:rPr>
          <w:rFonts w:asciiTheme="minorHAnsi" w:hAnsiTheme="minorHAnsi" w:cs="VAG Rounded Std Light"/>
          <w:b/>
          <w:color w:val="404040" w:themeColor="text1" w:themeTint="BF"/>
          <w:szCs w:val="22"/>
        </w:rPr>
      </w:pPr>
      <w:r w:rsidRPr="00C038DD">
        <w:rPr>
          <w:rFonts w:asciiTheme="minorHAnsi" w:hAnsiTheme="minorHAnsi" w:cs="VAG Rounded Std Light"/>
          <w:b/>
          <w:color w:val="404040" w:themeColor="text1" w:themeTint="BF"/>
          <w:szCs w:val="22"/>
        </w:rPr>
        <w:t xml:space="preserve">GRUPO II </w:t>
      </w:r>
    </w:p>
    <w:p w:rsidR="00C038DD" w:rsidRPr="00C038DD" w:rsidRDefault="00C038DD" w:rsidP="00C038DD">
      <w:pPr>
        <w:pStyle w:val="Pa24"/>
        <w:spacing w:line="276" w:lineRule="auto"/>
        <w:jc w:val="both"/>
        <w:rPr>
          <w:rFonts w:asciiTheme="minorHAnsi" w:hAnsiTheme="minorHAnsi" w:cs="DINOT-Black"/>
          <w:color w:val="FF0000"/>
          <w:sz w:val="22"/>
          <w:szCs w:val="22"/>
        </w:rPr>
      </w:pPr>
      <w:r w:rsidRPr="00C038DD">
        <w:rPr>
          <w:rFonts w:asciiTheme="minorHAnsi" w:hAnsiTheme="minorHAnsi" w:cs="DINOT-Black"/>
          <w:b/>
          <w:bCs/>
          <w:color w:val="FF0000"/>
          <w:sz w:val="22"/>
          <w:szCs w:val="22"/>
        </w:rPr>
        <w:t xml:space="preserve">1. </w:t>
      </w:r>
    </w:p>
    <w:p w:rsidR="00C038DD" w:rsidRDefault="00C038DD" w:rsidP="00C038DD">
      <w:pPr>
        <w:pStyle w:val="Pa24"/>
        <w:spacing w:line="276" w:lineRule="auto"/>
        <w:jc w:val="both"/>
        <w:rPr>
          <w:rFonts w:asciiTheme="minorHAnsi" w:hAnsiTheme="minorHAnsi" w:cs="VAG Rounded Std Light"/>
          <w:sz w:val="22"/>
          <w:szCs w:val="22"/>
        </w:rPr>
      </w:pPr>
      <w:r w:rsidRPr="00C038DD">
        <w:rPr>
          <w:rFonts w:asciiTheme="minorHAnsi" w:hAnsiTheme="minorHAnsi" w:cs="DINOT-Black"/>
          <w:b/>
          <w:bCs/>
          <w:color w:val="FF0000"/>
          <w:sz w:val="22"/>
          <w:szCs w:val="22"/>
        </w:rPr>
        <w:t xml:space="preserve">1.1. </w:t>
      </w:r>
      <w:r w:rsidRPr="00C038DD">
        <w:rPr>
          <w:rFonts w:asciiTheme="minorHAnsi" w:hAnsiTheme="minorHAnsi" w:cs="VAG Rounded Std Light"/>
          <w:sz w:val="22"/>
          <w:szCs w:val="22"/>
        </w:rPr>
        <w:t xml:space="preserve">Com a queda da União Soviética o mundo </w:t>
      </w:r>
    </w:p>
    <w:p w:rsidR="00C038DD" w:rsidRPr="00C038DD" w:rsidRDefault="00C038DD" w:rsidP="00C038DD">
      <w:pPr>
        <w:pStyle w:val="Pa24"/>
        <w:spacing w:line="276" w:lineRule="auto"/>
        <w:ind w:left="397"/>
        <w:jc w:val="both"/>
        <w:rPr>
          <w:rFonts w:asciiTheme="minorHAnsi" w:hAnsiTheme="minorHAnsi" w:cs="DINOT-Regular"/>
          <w:sz w:val="22"/>
          <w:szCs w:val="22"/>
        </w:rPr>
      </w:pPr>
      <w:r w:rsidRPr="00C038DD">
        <w:rPr>
          <w:rFonts w:asciiTheme="minorHAnsi" w:hAnsiTheme="minorHAnsi" w:cs="VAG Rounded Std Light"/>
          <w:sz w:val="22"/>
          <w:szCs w:val="22"/>
        </w:rPr>
        <w:t xml:space="preserve">passou a estar </w:t>
      </w:r>
      <w:r w:rsidRPr="00C038DD">
        <w:rPr>
          <w:rFonts w:asciiTheme="minorHAnsi" w:hAnsiTheme="minorHAnsi" w:cs="DINOT-Regular"/>
          <w:sz w:val="22"/>
          <w:szCs w:val="22"/>
        </w:rPr>
        <w:t>dominado por uma única superpotência, os EUA. Porém, os conflitos continuam a existir um pouco por todo o globo [FF], mas com especial incidência na Europa (ex</w:t>
      </w:r>
      <w:r w:rsidRPr="00C038DD">
        <w:rPr>
          <w:rFonts w:asciiTheme="minorHAnsi" w:hAnsiTheme="minorHAnsi" w:cs="DINOT-Regular"/>
          <w:sz w:val="22"/>
          <w:szCs w:val="22"/>
        </w:rPr>
        <w:softHyphen/>
        <w:t>-Jugoslávia, Bósnia, Kosovo), fruto dos nacionalismos independentistas, e também no Médio Oriente, fruto do fundamentalismo islâmico. Neste contexto, os EUA tor</w:t>
      </w:r>
      <w:r w:rsidRPr="00C038DD">
        <w:rPr>
          <w:rFonts w:asciiTheme="minorHAnsi" w:hAnsiTheme="minorHAnsi" w:cs="DINOT-Regular"/>
          <w:sz w:val="22"/>
          <w:szCs w:val="22"/>
        </w:rPr>
        <w:softHyphen/>
        <w:t>naram-se nos “polícias do mundo”, intervindo militar</w:t>
      </w:r>
      <w:r w:rsidRPr="00C038DD">
        <w:rPr>
          <w:rFonts w:asciiTheme="minorHAnsi" w:hAnsiTheme="minorHAnsi" w:cs="DINOT-Regular"/>
          <w:sz w:val="22"/>
          <w:szCs w:val="22"/>
        </w:rPr>
        <w:softHyphen/>
        <w:t xml:space="preserve">mente em regiões de conflito. Também os interesses económicos são importantes neste contexto, uma vez que a “luta” pelo domínio das jazidas de petróleo no Médio Oriente também tem sido um foco de disputa nesta transição de século (duas Guerras do Golfo, em 1991 e 2003) [FF]. </w:t>
      </w:r>
    </w:p>
    <w:p w:rsidR="00C038DD" w:rsidRDefault="00C038DD" w:rsidP="00C038DD">
      <w:pPr>
        <w:pStyle w:val="Pa24"/>
        <w:spacing w:line="276" w:lineRule="auto"/>
        <w:jc w:val="both"/>
        <w:rPr>
          <w:rFonts w:asciiTheme="minorHAnsi" w:hAnsiTheme="minorHAnsi" w:cs="VAG Rounded Std Light"/>
          <w:sz w:val="22"/>
          <w:szCs w:val="22"/>
        </w:rPr>
      </w:pPr>
      <w:r w:rsidRPr="00C038DD">
        <w:rPr>
          <w:rFonts w:asciiTheme="minorHAnsi" w:hAnsiTheme="minorHAnsi" w:cs="DINOT-Black"/>
          <w:b/>
          <w:bCs/>
          <w:color w:val="FF0000"/>
          <w:sz w:val="22"/>
          <w:szCs w:val="22"/>
        </w:rPr>
        <w:t xml:space="preserve">1.2. </w:t>
      </w:r>
      <w:r w:rsidRPr="00C038DD">
        <w:rPr>
          <w:rFonts w:asciiTheme="minorHAnsi" w:hAnsiTheme="minorHAnsi" w:cs="VAG Rounded Std Light"/>
          <w:sz w:val="22"/>
          <w:szCs w:val="22"/>
        </w:rPr>
        <w:t xml:space="preserve">As divergências civilizacionais entre o </w:t>
      </w:r>
    </w:p>
    <w:p w:rsidR="00C038DD" w:rsidRPr="00C038DD" w:rsidRDefault="00C038DD" w:rsidP="00C038DD">
      <w:pPr>
        <w:pStyle w:val="Pa24"/>
        <w:spacing w:line="276" w:lineRule="auto"/>
        <w:ind w:left="397"/>
        <w:jc w:val="both"/>
        <w:rPr>
          <w:rFonts w:asciiTheme="minorHAnsi" w:hAnsiTheme="minorHAnsi" w:cs="DINOT-Regular"/>
          <w:sz w:val="22"/>
          <w:szCs w:val="22"/>
        </w:rPr>
      </w:pPr>
      <w:r w:rsidRPr="00C038DD">
        <w:rPr>
          <w:rFonts w:asciiTheme="minorHAnsi" w:hAnsiTheme="minorHAnsi" w:cs="VAG Rounded Std Light"/>
          <w:sz w:val="22"/>
          <w:szCs w:val="22"/>
        </w:rPr>
        <w:t xml:space="preserve">Ocidente e o Islão </w:t>
      </w:r>
      <w:r w:rsidRPr="00C038DD">
        <w:rPr>
          <w:rFonts w:asciiTheme="minorHAnsi" w:hAnsiTheme="minorHAnsi" w:cs="DINOT-Regular"/>
          <w:sz w:val="22"/>
          <w:szCs w:val="22"/>
        </w:rPr>
        <w:t xml:space="preserve">estão na origem de uma “guerra” entre civilizações que ameaça permanentemente a paz mundial. A criação de redes internacionais terroristas como a </w:t>
      </w:r>
      <w:r w:rsidRPr="00C038DD">
        <w:rPr>
          <w:rFonts w:asciiTheme="minorHAnsi" w:hAnsiTheme="minorHAnsi" w:cs="DINOT-RegularItalic"/>
          <w:i/>
          <w:iCs/>
          <w:sz w:val="22"/>
          <w:szCs w:val="22"/>
        </w:rPr>
        <w:t>Al Qaeda</w:t>
      </w:r>
      <w:r w:rsidRPr="00C038DD">
        <w:rPr>
          <w:rFonts w:asciiTheme="minorHAnsi" w:hAnsiTheme="minorHAnsi" w:cs="DINOT-Regular"/>
          <w:sz w:val="22"/>
          <w:szCs w:val="22"/>
        </w:rPr>
        <w:t>, com</w:t>
      </w:r>
      <w:r w:rsidRPr="00C038DD">
        <w:rPr>
          <w:rFonts w:asciiTheme="minorHAnsi" w:hAnsiTheme="minorHAnsi" w:cs="DINOT-Regular"/>
          <w:sz w:val="22"/>
          <w:szCs w:val="22"/>
        </w:rPr>
        <w:softHyphen/>
        <w:t>posta por minorias radicais que defendem o fundamen</w:t>
      </w:r>
      <w:r w:rsidRPr="00C038DD">
        <w:rPr>
          <w:rFonts w:asciiTheme="minorHAnsi" w:hAnsiTheme="minorHAnsi" w:cs="DINOT-Regular"/>
          <w:sz w:val="22"/>
          <w:szCs w:val="22"/>
        </w:rPr>
        <w:softHyphen/>
        <w:t>talismo islâmico, não podendo no entanto estes movi</w:t>
      </w:r>
      <w:r w:rsidRPr="00C038DD">
        <w:rPr>
          <w:rFonts w:asciiTheme="minorHAnsi" w:hAnsiTheme="minorHAnsi" w:cs="DINOT-Regular"/>
          <w:sz w:val="22"/>
          <w:szCs w:val="22"/>
        </w:rPr>
        <w:softHyphen/>
        <w:t xml:space="preserve">mentos ser </w:t>
      </w:r>
      <w:r w:rsidRPr="00C038DD">
        <w:rPr>
          <w:rFonts w:asciiTheme="minorHAnsi" w:hAnsiTheme="minorHAnsi" w:cs="DINOT-Regular"/>
          <w:sz w:val="22"/>
          <w:szCs w:val="22"/>
        </w:rPr>
        <w:lastRenderedPageBreak/>
        <w:t>confundidos com a totalidade do Islão, são uma preocupação constante do mundo ocidental. Em setembro de 2001, um ataque terrorista em solo ameri</w:t>
      </w:r>
      <w:r w:rsidRPr="00C038DD">
        <w:rPr>
          <w:rFonts w:asciiTheme="minorHAnsi" w:hAnsiTheme="minorHAnsi" w:cs="DINOT-Regular"/>
          <w:sz w:val="22"/>
          <w:szCs w:val="22"/>
        </w:rPr>
        <w:softHyphen/>
        <w:t xml:space="preserve">cano, perpetrado por este grupo radical deu início a um conjunto de ofensivas no Médio Oriente que se mantêm, em alguns casos, até à atualidade. </w:t>
      </w:r>
    </w:p>
    <w:p w:rsidR="00C038DD" w:rsidRDefault="00C038DD" w:rsidP="00C038DD">
      <w:pPr>
        <w:pStyle w:val="Pa24"/>
        <w:spacing w:line="276" w:lineRule="auto"/>
        <w:jc w:val="both"/>
        <w:rPr>
          <w:rFonts w:asciiTheme="minorHAnsi" w:hAnsiTheme="minorHAnsi" w:cs="VAG Rounded Std Light"/>
          <w:sz w:val="22"/>
          <w:szCs w:val="22"/>
        </w:rPr>
      </w:pPr>
      <w:r w:rsidRPr="00C038DD">
        <w:rPr>
          <w:rFonts w:asciiTheme="minorHAnsi" w:hAnsiTheme="minorHAnsi" w:cs="DINOT-Black"/>
          <w:b/>
          <w:bCs/>
          <w:color w:val="FF0000"/>
          <w:sz w:val="22"/>
          <w:szCs w:val="22"/>
        </w:rPr>
        <w:t xml:space="preserve">1.3. </w:t>
      </w:r>
      <w:r w:rsidRPr="00C038DD">
        <w:rPr>
          <w:rFonts w:asciiTheme="minorHAnsi" w:hAnsiTheme="minorHAnsi" w:cs="VAG Rounded Std Light"/>
          <w:sz w:val="22"/>
          <w:szCs w:val="22"/>
        </w:rPr>
        <w:t xml:space="preserve">O elevado desenvolvimento económico da 2.ª </w:t>
      </w:r>
    </w:p>
    <w:p w:rsidR="00C038DD" w:rsidRPr="00C038DD" w:rsidRDefault="00C038DD" w:rsidP="00C038DD">
      <w:pPr>
        <w:pStyle w:val="Pa24"/>
        <w:spacing w:line="276" w:lineRule="auto"/>
        <w:ind w:left="397"/>
        <w:jc w:val="both"/>
        <w:rPr>
          <w:rFonts w:asciiTheme="minorHAnsi" w:hAnsiTheme="minorHAnsi" w:cs="DINOT-Regular"/>
          <w:sz w:val="22"/>
          <w:szCs w:val="22"/>
        </w:rPr>
      </w:pPr>
      <w:r w:rsidRPr="00C038DD">
        <w:rPr>
          <w:rFonts w:asciiTheme="minorHAnsi" w:hAnsiTheme="minorHAnsi" w:cs="VAG Rounded Std Light"/>
          <w:sz w:val="22"/>
          <w:szCs w:val="22"/>
        </w:rPr>
        <w:t xml:space="preserve">metade do </w:t>
      </w:r>
      <w:r w:rsidRPr="00C038DD">
        <w:rPr>
          <w:rFonts w:asciiTheme="minorHAnsi" w:hAnsiTheme="minorHAnsi" w:cs="DINOT-Regular"/>
          <w:sz w:val="22"/>
          <w:szCs w:val="22"/>
        </w:rPr>
        <w:t>século XX fez entrar o mundo na era da globalização. A eco</w:t>
      </w:r>
      <w:r w:rsidRPr="00C038DD">
        <w:rPr>
          <w:rFonts w:asciiTheme="minorHAnsi" w:hAnsiTheme="minorHAnsi" w:cs="DINOT-Regular"/>
          <w:sz w:val="22"/>
          <w:szCs w:val="22"/>
        </w:rPr>
        <w:softHyphen/>
        <w:t>nomia torna-se um fenómeno mundial, com as mercado</w:t>
      </w:r>
      <w:r w:rsidRPr="00C038DD">
        <w:rPr>
          <w:rFonts w:asciiTheme="minorHAnsi" w:hAnsiTheme="minorHAnsi" w:cs="DINOT-Regular"/>
          <w:sz w:val="22"/>
          <w:szCs w:val="22"/>
        </w:rPr>
        <w:softHyphen/>
        <w:t>rias e as matérias-primas a circularem por locais cada vez mais longínquos, assentes numa produção industrial que está mundializada, podendo os diversos componentes de um mesmo produto ser fabricados em qualquer parte do globo. Também os meios de comunicação sofreram uma verdadeira revolução, com a generalização da internet, fun</w:t>
      </w:r>
      <w:r w:rsidRPr="00C038DD">
        <w:rPr>
          <w:rFonts w:asciiTheme="minorHAnsi" w:hAnsiTheme="minorHAnsi" w:cs="DINOT-Regular"/>
          <w:sz w:val="22"/>
          <w:szCs w:val="22"/>
        </w:rPr>
        <w:softHyphen/>
        <w:t>damental para uma permanente troca de informações, conteúdos e ideias espalhadas um pouco por todo o mundo. É portanto neste contexto global que se insere o novo para</w:t>
      </w:r>
      <w:r w:rsidRPr="00C038DD">
        <w:rPr>
          <w:rFonts w:asciiTheme="minorHAnsi" w:hAnsiTheme="minorHAnsi" w:cs="DINOT-Regular"/>
          <w:sz w:val="22"/>
          <w:szCs w:val="22"/>
        </w:rPr>
        <w:softHyphen/>
        <w:t xml:space="preserve">digma civilizacional, em pleno século XXI. </w:t>
      </w:r>
    </w:p>
    <w:p w:rsidR="00C038DD" w:rsidRDefault="00C038DD" w:rsidP="00C038DD">
      <w:pPr>
        <w:pStyle w:val="Default"/>
        <w:spacing w:line="276" w:lineRule="auto"/>
        <w:rPr>
          <w:rFonts w:asciiTheme="minorHAnsi" w:hAnsiTheme="minorHAnsi" w:cs="DINOT-Regular"/>
          <w:sz w:val="22"/>
          <w:szCs w:val="22"/>
        </w:rPr>
      </w:pPr>
      <w:r w:rsidRPr="00C038DD">
        <w:rPr>
          <w:rFonts w:asciiTheme="minorHAnsi" w:hAnsiTheme="minorHAnsi" w:cs="DINOT-Black"/>
          <w:b/>
          <w:bCs/>
          <w:color w:val="FF0000"/>
          <w:sz w:val="22"/>
          <w:szCs w:val="22"/>
        </w:rPr>
        <w:t xml:space="preserve">3. </w:t>
      </w:r>
      <w:r w:rsidRPr="00C038DD">
        <w:rPr>
          <w:rFonts w:asciiTheme="minorHAnsi" w:hAnsiTheme="minorHAnsi" w:cs="DINOT-Regular"/>
          <w:sz w:val="22"/>
          <w:szCs w:val="22"/>
        </w:rPr>
        <w:t xml:space="preserve">F; F; V; V. </w:t>
      </w:r>
    </w:p>
    <w:p w:rsidR="00C038DD" w:rsidRDefault="00C038DD" w:rsidP="00C038DD">
      <w:pPr>
        <w:pStyle w:val="Default"/>
        <w:spacing w:line="276" w:lineRule="auto"/>
        <w:ind w:left="227"/>
        <w:rPr>
          <w:rFonts w:asciiTheme="minorHAnsi" w:hAnsiTheme="minorHAnsi" w:cs="DINOT-Regular"/>
          <w:sz w:val="22"/>
          <w:szCs w:val="22"/>
        </w:rPr>
      </w:pPr>
      <w:r w:rsidRPr="00C038DD">
        <w:rPr>
          <w:rFonts w:asciiTheme="minorHAnsi" w:hAnsiTheme="minorHAnsi" w:cs="DINOT-Bold"/>
          <w:b/>
          <w:bCs/>
          <w:sz w:val="22"/>
          <w:szCs w:val="22"/>
        </w:rPr>
        <w:t xml:space="preserve">a) </w:t>
      </w:r>
      <w:r w:rsidRPr="00C038DD">
        <w:rPr>
          <w:rFonts w:asciiTheme="minorHAnsi" w:hAnsiTheme="minorHAnsi" w:cs="DINOT-Regular"/>
          <w:sz w:val="22"/>
          <w:szCs w:val="22"/>
        </w:rPr>
        <w:t xml:space="preserve">A crise económica da década de 1970 também afetou Portugal; </w:t>
      </w:r>
    </w:p>
    <w:p w:rsidR="00C038DD" w:rsidRDefault="00C038DD" w:rsidP="00C038DD">
      <w:pPr>
        <w:pStyle w:val="Default"/>
        <w:spacing w:line="276" w:lineRule="auto"/>
        <w:ind w:left="227"/>
        <w:rPr>
          <w:rFonts w:asciiTheme="minorHAnsi" w:hAnsiTheme="minorHAnsi" w:cs="DINOT-Regular"/>
          <w:sz w:val="22"/>
          <w:szCs w:val="22"/>
        </w:rPr>
        <w:sectPr w:rsidR="00C038DD" w:rsidSect="00C038DD">
          <w:type w:val="continuous"/>
          <w:pgSz w:w="11906" w:h="16838"/>
          <w:pgMar w:top="851" w:right="1134" w:bottom="851" w:left="1134" w:header="708" w:footer="708" w:gutter="0"/>
          <w:cols w:num="2" w:space="708"/>
          <w:docGrid w:linePitch="360"/>
        </w:sectPr>
      </w:pPr>
      <w:r w:rsidRPr="00C038DD">
        <w:rPr>
          <w:rFonts w:asciiTheme="minorHAnsi" w:hAnsiTheme="minorHAnsi" w:cs="DINOT-Bold"/>
          <w:b/>
          <w:bCs/>
          <w:sz w:val="22"/>
          <w:szCs w:val="22"/>
        </w:rPr>
        <w:t xml:space="preserve">b) </w:t>
      </w:r>
      <w:r w:rsidRPr="00C038DD">
        <w:rPr>
          <w:rFonts w:asciiTheme="minorHAnsi" w:hAnsiTheme="minorHAnsi" w:cs="DINOT-Regular"/>
          <w:sz w:val="22"/>
          <w:szCs w:val="22"/>
        </w:rPr>
        <w:t>Apesar da “revolução de abril” Portugal foi incapaz de re</w:t>
      </w:r>
      <w:r w:rsidRPr="00C038DD">
        <w:rPr>
          <w:rFonts w:asciiTheme="minorHAnsi" w:hAnsiTheme="minorHAnsi" w:cs="DINOT-Regular"/>
          <w:sz w:val="22"/>
          <w:szCs w:val="22"/>
        </w:rPr>
        <w:softHyphen/>
        <w:t>duzir a dependência do estrangeiro e baixar as importações.</w:t>
      </w:r>
    </w:p>
    <w:p w:rsidR="00E60224" w:rsidRPr="00C038DD" w:rsidRDefault="00E60224" w:rsidP="00C038DD">
      <w:pPr>
        <w:pStyle w:val="Default"/>
        <w:spacing w:line="276" w:lineRule="auto"/>
        <w:rPr>
          <w:rFonts w:asciiTheme="minorHAnsi" w:hAnsiTheme="minorHAnsi"/>
          <w:sz w:val="22"/>
          <w:szCs w:val="22"/>
        </w:rPr>
      </w:pPr>
      <w:bookmarkStart w:id="0" w:name="_GoBack"/>
      <w:bookmarkEnd w:id="0"/>
    </w:p>
    <w:sectPr w:rsidR="00E60224" w:rsidRPr="00C038DD" w:rsidSect="00384FEF">
      <w:type w:val="continuous"/>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5BB3" w:rsidRDefault="00F65BB3" w:rsidP="00B9191E">
      <w:pPr>
        <w:spacing w:before="0"/>
      </w:pPr>
      <w:r>
        <w:separator/>
      </w:r>
    </w:p>
  </w:endnote>
  <w:endnote w:type="continuationSeparator" w:id="0">
    <w:p w:rsidR="00F65BB3" w:rsidRDefault="00F65BB3" w:rsidP="00B9191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DINOT-Black">
    <w:altName w:val="DINOT-Black"/>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AG Rounded Std Light">
    <w:altName w:val="VAG Rounded Std Light"/>
    <w:panose1 w:val="00000000000000000000"/>
    <w:charset w:val="00"/>
    <w:family w:val="swiss"/>
    <w:notTrueType/>
    <w:pitch w:val="default"/>
    <w:sig w:usb0="00000003" w:usb1="00000000" w:usb2="00000000" w:usb3="00000000" w:csb0="00000001" w:csb1="00000000"/>
  </w:font>
  <w:font w:name="VAGRoundedStd-Bold">
    <w:panose1 w:val="00000000000000000000"/>
    <w:charset w:val="00"/>
    <w:family w:val="swiss"/>
    <w:notTrueType/>
    <w:pitch w:val="default"/>
    <w:sig w:usb0="00000003" w:usb1="00000000" w:usb2="00000000" w:usb3="00000000" w:csb0="00000001" w:csb1="00000000"/>
  </w:font>
  <w:font w:name="DINOT-Regular">
    <w:altName w:val="DINOT-Regular"/>
    <w:panose1 w:val="00000000000000000000"/>
    <w:charset w:val="00"/>
    <w:family w:val="swiss"/>
    <w:notTrueType/>
    <w:pitch w:val="default"/>
    <w:sig w:usb0="00000003" w:usb1="00000000" w:usb2="00000000" w:usb3="00000000" w:csb0="00000001" w:csb1="00000000"/>
  </w:font>
  <w:font w:name="DINOT-Bold">
    <w:altName w:val="DINOT-Bold"/>
    <w:panose1 w:val="00000000000000000000"/>
    <w:charset w:val="00"/>
    <w:family w:val="swiss"/>
    <w:notTrueType/>
    <w:pitch w:val="default"/>
    <w:sig w:usb0="00000003" w:usb1="00000000" w:usb2="00000000" w:usb3="00000000" w:csb0="00000001" w:csb1="00000000"/>
  </w:font>
  <w:font w:name="DINOT-RegularItalic">
    <w:altName w:val="DINOT-Regular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5BB3" w:rsidRDefault="00F65BB3" w:rsidP="00B9191E">
      <w:pPr>
        <w:spacing w:before="0"/>
      </w:pPr>
      <w:r>
        <w:separator/>
      </w:r>
    </w:p>
  </w:footnote>
  <w:footnote w:type="continuationSeparator" w:id="0">
    <w:p w:rsidR="00F65BB3" w:rsidRDefault="00F65BB3" w:rsidP="00B9191E">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D621F"/>
    <w:multiLevelType w:val="multilevel"/>
    <w:tmpl w:val="042A3AB6"/>
    <w:lvl w:ilvl="0">
      <w:start w:val="1"/>
      <w:numFmt w:val="decimal"/>
      <w:lvlText w:val="%1."/>
      <w:lvlJc w:val="left"/>
      <w:pPr>
        <w:ind w:left="405" w:hanging="405"/>
      </w:pPr>
      <w:rPr>
        <w:rFonts w:cs="DINOT-Black" w:hint="default"/>
        <w:b/>
        <w:color w:val="E50031"/>
      </w:rPr>
    </w:lvl>
    <w:lvl w:ilvl="1">
      <w:start w:val="1"/>
      <w:numFmt w:val="decimal"/>
      <w:lvlText w:val="%1.%2."/>
      <w:lvlJc w:val="left"/>
      <w:pPr>
        <w:ind w:left="405" w:hanging="405"/>
      </w:pPr>
      <w:rPr>
        <w:rFonts w:cs="DINOT-Black" w:hint="default"/>
        <w:b/>
        <w:color w:val="E50031"/>
      </w:rPr>
    </w:lvl>
    <w:lvl w:ilvl="2">
      <w:start w:val="1"/>
      <w:numFmt w:val="decimal"/>
      <w:lvlText w:val="%1.%2.%3."/>
      <w:lvlJc w:val="left"/>
      <w:pPr>
        <w:ind w:left="720" w:hanging="720"/>
      </w:pPr>
      <w:rPr>
        <w:rFonts w:cs="DINOT-Black" w:hint="default"/>
        <w:b/>
        <w:color w:val="E50031"/>
      </w:rPr>
    </w:lvl>
    <w:lvl w:ilvl="3">
      <w:start w:val="1"/>
      <w:numFmt w:val="decimal"/>
      <w:lvlText w:val="%1.%2.%3.%4."/>
      <w:lvlJc w:val="left"/>
      <w:pPr>
        <w:ind w:left="720" w:hanging="720"/>
      </w:pPr>
      <w:rPr>
        <w:rFonts w:cs="DINOT-Black" w:hint="default"/>
        <w:b/>
        <w:color w:val="E50031"/>
      </w:rPr>
    </w:lvl>
    <w:lvl w:ilvl="4">
      <w:start w:val="1"/>
      <w:numFmt w:val="decimal"/>
      <w:lvlText w:val="%1.%2.%3.%4.%5."/>
      <w:lvlJc w:val="left"/>
      <w:pPr>
        <w:ind w:left="1080" w:hanging="1080"/>
      </w:pPr>
      <w:rPr>
        <w:rFonts w:cs="DINOT-Black" w:hint="default"/>
        <w:b/>
        <w:color w:val="E50031"/>
      </w:rPr>
    </w:lvl>
    <w:lvl w:ilvl="5">
      <w:start w:val="1"/>
      <w:numFmt w:val="decimal"/>
      <w:lvlText w:val="%1.%2.%3.%4.%5.%6."/>
      <w:lvlJc w:val="left"/>
      <w:pPr>
        <w:ind w:left="1080" w:hanging="1080"/>
      </w:pPr>
      <w:rPr>
        <w:rFonts w:cs="DINOT-Black" w:hint="default"/>
        <w:b/>
        <w:color w:val="E50031"/>
      </w:rPr>
    </w:lvl>
    <w:lvl w:ilvl="6">
      <w:start w:val="1"/>
      <w:numFmt w:val="decimal"/>
      <w:lvlText w:val="%1.%2.%3.%4.%5.%6.%7."/>
      <w:lvlJc w:val="left"/>
      <w:pPr>
        <w:ind w:left="1440" w:hanging="1440"/>
      </w:pPr>
      <w:rPr>
        <w:rFonts w:cs="DINOT-Black" w:hint="default"/>
        <w:b/>
        <w:color w:val="E50031"/>
      </w:rPr>
    </w:lvl>
    <w:lvl w:ilvl="7">
      <w:start w:val="1"/>
      <w:numFmt w:val="decimal"/>
      <w:lvlText w:val="%1.%2.%3.%4.%5.%6.%7.%8."/>
      <w:lvlJc w:val="left"/>
      <w:pPr>
        <w:ind w:left="1440" w:hanging="1440"/>
      </w:pPr>
      <w:rPr>
        <w:rFonts w:cs="DINOT-Black" w:hint="default"/>
        <w:b/>
        <w:color w:val="E50031"/>
      </w:rPr>
    </w:lvl>
    <w:lvl w:ilvl="8">
      <w:start w:val="1"/>
      <w:numFmt w:val="decimal"/>
      <w:lvlText w:val="%1.%2.%3.%4.%5.%6.%7.%8.%9."/>
      <w:lvlJc w:val="left"/>
      <w:pPr>
        <w:ind w:left="1800" w:hanging="1800"/>
      </w:pPr>
      <w:rPr>
        <w:rFonts w:cs="DINOT-Black" w:hint="default"/>
        <w:b/>
        <w:color w:val="E50031"/>
      </w:rPr>
    </w:lvl>
  </w:abstractNum>
  <w:abstractNum w:abstractNumId="1">
    <w:nsid w:val="22042EC3"/>
    <w:multiLevelType w:val="multilevel"/>
    <w:tmpl w:val="6D165B1E"/>
    <w:lvl w:ilvl="0">
      <w:start w:val="1"/>
      <w:numFmt w:val="decimal"/>
      <w:lvlText w:val="%1."/>
      <w:lvlJc w:val="left"/>
      <w:pPr>
        <w:ind w:left="405" w:hanging="405"/>
      </w:pPr>
      <w:rPr>
        <w:rFonts w:cs="DINOT-Black" w:hint="default"/>
        <w:b/>
        <w:color w:val="EE1941"/>
      </w:rPr>
    </w:lvl>
    <w:lvl w:ilvl="1">
      <w:start w:val="1"/>
      <w:numFmt w:val="decimal"/>
      <w:lvlText w:val="%1.%2."/>
      <w:lvlJc w:val="left"/>
      <w:pPr>
        <w:ind w:left="405" w:hanging="405"/>
      </w:pPr>
      <w:rPr>
        <w:rFonts w:cs="DINOT-Black" w:hint="default"/>
        <w:b/>
        <w:color w:val="EE1941"/>
      </w:rPr>
    </w:lvl>
    <w:lvl w:ilvl="2">
      <w:start w:val="1"/>
      <w:numFmt w:val="decimal"/>
      <w:lvlText w:val="%1.%2.%3."/>
      <w:lvlJc w:val="left"/>
      <w:pPr>
        <w:ind w:left="720" w:hanging="720"/>
      </w:pPr>
      <w:rPr>
        <w:rFonts w:cs="DINOT-Black" w:hint="default"/>
        <w:b/>
        <w:color w:val="EE1941"/>
      </w:rPr>
    </w:lvl>
    <w:lvl w:ilvl="3">
      <w:start w:val="1"/>
      <w:numFmt w:val="decimal"/>
      <w:lvlText w:val="%1.%2.%3.%4."/>
      <w:lvlJc w:val="left"/>
      <w:pPr>
        <w:ind w:left="720" w:hanging="720"/>
      </w:pPr>
      <w:rPr>
        <w:rFonts w:cs="DINOT-Black" w:hint="default"/>
        <w:b/>
        <w:color w:val="EE1941"/>
      </w:rPr>
    </w:lvl>
    <w:lvl w:ilvl="4">
      <w:start w:val="1"/>
      <w:numFmt w:val="decimal"/>
      <w:lvlText w:val="%1.%2.%3.%4.%5."/>
      <w:lvlJc w:val="left"/>
      <w:pPr>
        <w:ind w:left="1080" w:hanging="1080"/>
      </w:pPr>
      <w:rPr>
        <w:rFonts w:cs="DINOT-Black" w:hint="default"/>
        <w:b/>
        <w:color w:val="EE1941"/>
      </w:rPr>
    </w:lvl>
    <w:lvl w:ilvl="5">
      <w:start w:val="1"/>
      <w:numFmt w:val="decimal"/>
      <w:lvlText w:val="%1.%2.%3.%4.%5.%6."/>
      <w:lvlJc w:val="left"/>
      <w:pPr>
        <w:ind w:left="1080" w:hanging="1080"/>
      </w:pPr>
      <w:rPr>
        <w:rFonts w:cs="DINOT-Black" w:hint="default"/>
        <w:b/>
        <w:color w:val="EE1941"/>
      </w:rPr>
    </w:lvl>
    <w:lvl w:ilvl="6">
      <w:start w:val="1"/>
      <w:numFmt w:val="decimal"/>
      <w:lvlText w:val="%1.%2.%3.%4.%5.%6.%7."/>
      <w:lvlJc w:val="left"/>
      <w:pPr>
        <w:ind w:left="1440" w:hanging="1440"/>
      </w:pPr>
      <w:rPr>
        <w:rFonts w:cs="DINOT-Black" w:hint="default"/>
        <w:b/>
        <w:color w:val="EE1941"/>
      </w:rPr>
    </w:lvl>
    <w:lvl w:ilvl="7">
      <w:start w:val="1"/>
      <w:numFmt w:val="decimal"/>
      <w:lvlText w:val="%1.%2.%3.%4.%5.%6.%7.%8."/>
      <w:lvlJc w:val="left"/>
      <w:pPr>
        <w:ind w:left="1440" w:hanging="1440"/>
      </w:pPr>
      <w:rPr>
        <w:rFonts w:cs="DINOT-Black" w:hint="default"/>
        <w:b/>
        <w:color w:val="EE1941"/>
      </w:rPr>
    </w:lvl>
    <w:lvl w:ilvl="8">
      <w:start w:val="1"/>
      <w:numFmt w:val="decimal"/>
      <w:lvlText w:val="%1.%2.%3.%4.%5.%6.%7.%8.%9."/>
      <w:lvlJc w:val="left"/>
      <w:pPr>
        <w:ind w:left="1800" w:hanging="1800"/>
      </w:pPr>
      <w:rPr>
        <w:rFonts w:cs="DINOT-Black" w:hint="default"/>
        <w:b/>
        <w:color w:val="EE1941"/>
      </w:rPr>
    </w:lvl>
  </w:abstractNum>
  <w:abstractNum w:abstractNumId="2">
    <w:nsid w:val="43C34726"/>
    <w:multiLevelType w:val="multilevel"/>
    <w:tmpl w:val="74264362"/>
    <w:lvl w:ilvl="0">
      <w:start w:val="1"/>
      <w:numFmt w:val="decimal"/>
      <w:lvlText w:val="%1."/>
      <w:lvlJc w:val="left"/>
      <w:pPr>
        <w:ind w:left="405" w:hanging="405"/>
      </w:pPr>
      <w:rPr>
        <w:rFonts w:cs="DINOT-Black" w:hint="default"/>
        <w:b/>
        <w:color w:val="EE1941"/>
      </w:rPr>
    </w:lvl>
    <w:lvl w:ilvl="1">
      <w:start w:val="1"/>
      <w:numFmt w:val="decimal"/>
      <w:lvlText w:val="%1.%2."/>
      <w:lvlJc w:val="left"/>
      <w:pPr>
        <w:ind w:left="405" w:hanging="405"/>
      </w:pPr>
      <w:rPr>
        <w:rFonts w:cs="DINOT-Black" w:hint="default"/>
        <w:b/>
        <w:color w:val="EE1941"/>
      </w:rPr>
    </w:lvl>
    <w:lvl w:ilvl="2">
      <w:start w:val="1"/>
      <w:numFmt w:val="decimal"/>
      <w:lvlText w:val="%1.%2.%3."/>
      <w:lvlJc w:val="left"/>
      <w:pPr>
        <w:ind w:left="720" w:hanging="720"/>
      </w:pPr>
      <w:rPr>
        <w:rFonts w:cs="DINOT-Black" w:hint="default"/>
        <w:b/>
        <w:color w:val="EE1941"/>
      </w:rPr>
    </w:lvl>
    <w:lvl w:ilvl="3">
      <w:start w:val="1"/>
      <w:numFmt w:val="decimal"/>
      <w:lvlText w:val="%1.%2.%3.%4."/>
      <w:lvlJc w:val="left"/>
      <w:pPr>
        <w:ind w:left="720" w:hanging="720"/>
      </w:pPr>
      <w:rPr>
        <w:rFonts w:cs="DINOT-Black" w:hint="default"/>
        <w:b/>
        <w:color w:val="EE1941"/>
      </w:rPr>
    </w:lvl>
    <w:lvl w:ilvl="4">
      <w:start w:val="1"/>
      <w:numFmt w:val="decimal"/>
      <w:lvlText w:val="%1.%2.%3.%4.%5."/>
      <w:lvlJc w:val="left"/>
      <w:pPr>
        <w:ind w:left="1080" w:hanging="1080"/>
      </w:pPr>
      <w:rPr>
        <w:rFonts w:cs="DINOT-Black" w:hint="default"/>
        <w:b/>
        <w:color w:val="EE1941"/>
      </w:rPr>
    </w:lvl>
    <w:lvl w:ilvl="5">
      <w:start w:val="1"/>
      <w:numFmt w:val="decimal"/>
      <w:lvlText w:val="%1.%2.%3.%4.%5.%6."/>
      <w:lvlJc w:val="left"/>
      <w:pPr>
        <w:ind w:left="1080" w:hanging="1080"/>
      </w:pPr>
      <w:rPr>
        <w:rFonts w:cs="DINOT-Black" w:hint="default"/>
        <w:b/>
        <w:color w:val="EE1941"/>
      </w:rPr>
    </w:lvl>
    <w:lvl w:ilvl="6">
      <w:start w:val="1"/>
      <w:numFmt w:val="decimal"/>
      <w:lvlText w:val="%1.%2.%3.%4.%5.%6.%7."/>
      <w:lvlJc w:val="left"/>
      <w:pPr>
        <w:ind w:left="1440" w:hanging="1440"/>
      </w:pPr>
      <w:rPr>
        <w:rFonts w:cs="DINOT-Black" w:hint="default"/>
        <w:b/>
        <w:color w:val="EE1941"/>
      </w:rPr>
    </w:lvl>
    <w:lvl w:ilvl="7">
      <w:start w:val="1"/>
      <w:numFmt w:val="decimal"/>
      <w:lvlText w:val="%1.%2.%3.%4.%5.%6.%7.%8."/>
      <w:lvlJc w:val="left"/>
      <w:pPr>
        <w:ind w:left="1440" w:hanging="1440"/>
      </w:pPr>
      <w:rPr>
        <w:rFonts w:cs="DINOT-Black" w:hint="default"/>
        <w:b/>
        <w:color w:val="EE1941"/>
      </w:rPr>
    </w:lvl>
    <w:lvl w:ilvl="8">
      <w:start w:val="1"/>
      <w:numFmt w:val="decimal"/>
      <w:lvlText w:val="%1.%2.%3.%4.%5.%6.%7.%8.%9."/>
      <w:lvlJc w:val="left"/>
      <w:pPr>
        <w:ind w:left="1800" w:hanging="1800"/>
      </w:pPr>
      <w:rPr>
        <w:rFonts w:cs="DINOT-Black" w:hint="default"/>
        <w:b/>
        <w:color w:val="EE1941"/>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874"/>
    <w:rsid w:val="00040E42"/>
    <w:rsid w:val="00093EB1"/>
    <w:rsid w:val="000D38C0"/>
    <w:rsid w:val="000D54B9"/>
    <w:rsid w:val="000E2849"/>
    <w:rsid w:val="001010EE"/>
    <w:rsid w:val="00153E02"/>
    <w:rsid w:val="00177184"/>
    <w:rsid w:val="00197FF2"/>
    <w:rsid w:val="00221246"/>
    <w:rsid w:val="002515F4"/>
    <w:rsid w:val="002A4B47"/>
    <w:rsid w:val="00315EA3"/>
    <w:rsid w:val="00347C48"/>
    <w:rsid w:val="00381874"/>
    <w:rsid w:val="00384FEF"/>
    <w:rsid w:val="003C3DED"/>
    <w:rsid w:val="003D2F89"/>
    <w:rsid w:val="003E3E13"/>
    <w:rsid w:val="004049A8"/>
    <w:rsid w:val="00416E2E"/>
    <w:rsid w:val="00444590"/>
    <w:rsid w:val="00462D51"/>
    <w:rsid w:val="004D0ADB"/>
    <w:rsid w:val="005B3929"/>
    <w:rsid w:val="005C5BC7"/>
    <w:rsid w:val="005F3CB9"/>
    <w:rsid w:val="006407AC"/>
    <w:rsid w:val="00664FA2"/>
    <w:rsid w:val="0068046E"/>
    <w:rsid w:val="00690A63"/>
    <w:rsid w:val="006B3656"/>
    <w:rsid w:val="007073A9"/>
    <w:rsid w:val="007162F9"/>
    <w:rsid w:val="00722896"/>
    <w:rsid w:val="00724A1C"/>
    <w:rsid w:val="00763F1F"/>
    <w:rsid w:val="00765CD4"/>
    <w:rsid w:val="007B3F98"/>
    <w:rsid w:val="00826C72"/>
    <w:rsid w:val="0089526D"/>
    <w:rsid w:val="00920A10"/>
    <w:rsid w:val="009254CC"/>
    <w:rsid w:val="00930630"/>
    <w:rsid w:val="00976878"/>
    <w:rsid w:val="009E5C85"/>
    <w:rsid w:val="00A06D48"/>
    <w:rsid w:val="00A078E9"/>
    <w:rsid w:val="00A676C7"/>
    <w:rsid w:val="00AB6960"/>
    <w:rsid w:val="00B641D0"/>
    <w:rsid w:val="00B811FB"/>
    <w:rsid w:val="00B91670"/>
    <w:rsid w:val="00B9191E"/>
    <w:rsid w:val="00C038DD"/>
    <w:rsid w:val="00C6435F"/>
    <w:rsid w:val="00C96A56"/>
    <w:rsid w:val="00CF5C84"/>
    <w:rsid w:val="00D22629"/>
    <w:rsid w:val="00D370F7"/>
    <w:rsid w:val="00D517A7"/>
    <w:rsid w:val="00D807D8"/>
    <w:rsid w:val="00E01F83"/>
    <w:rsid w:val="00E60224"/>
    <w:rsid w:val="00EB083A"/>
    <w:rsid w:val="00F42C23"/>
    <w:rsid w:val="00F65BB3"/>
    <w:rsid w:val="00F94385"/>
    <w:rsid w:val="00FC54F7"/>
    <w:rsid w:val="00FF341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6C18EE-0F7E-48FE-AA4A-2232E59A3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t-PT" w:eastAsia="pt-PT" w:bidi="ar-SA"/>
      </w:rPr>
    </w:rPrDefault>
    <w:pPrDefault>
      <w:pPr>
        <w:spacing w:before="1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874"/>
    <w:pPr>
      <w:ind w:left="720"/>
      <w:contextualSpacing/>
    </w:pPr>
  </w:style>
  <w:style w:type="paragraph" w:styleId="Header">
    <w:name w:val="header"/>
    <w:basedOn w:val="Normal"/>
    <w:link w:val="HeaderChar"/>
    <w:uiPriority w:val="99"/>
    <w:semiHidden/>
    <w:unhideWhenUsed/>
    <w:rsid w:val="00B9191E"/>
    <w:pPr>
      <w:tabs>
        <w:tab w:val="center" w:pos="4252"/>
        <w:tab w:val="right" w:pos="8504"/>
      </w:tabs>
      <w:spacing w:before="0"/>
    </w:pPr>
  </w:style>
  <w:style w:type="character" w:customStyle="1" w:styleId="HeaderChar">
    <w:name w:val="Header Char"/>
    <w:basedOn w:val="DefaultParagraphFont"/>
    <w:link w:val="Header"/>
    <w:uiPriority w:val="99"/>
    <w:semiHidden/>
    <w:rsid w:val="00B9191E"/>
    <w:rPr>
      <w:rFonts w:ascii="Times New Roman" w:hAnsi="Times New Roman"/>
    </w:rPr>
  </w:style>
  <w:style w:type="paragraph" w:styleId="Footer">
    <w:name w:val="footer"/>
    <w:basedOn w:val="Normal"/>
    <w:link w:val="FooterChar"/>
    <w:uiPriority w:val="99"/>
    <w:semiHidden/>
    <w:unhideWhenUsed/>
    <w:rsid w:val="00B9191E"/>
    <w:pPr>
      <w:tabs>
        <w:tab w:val="center" w:pos="4252"/>
        <w:tab w:val="right" w:pos="8504"/>
      </w:tabs>
      <w:spacing w:before="0"/>
    </w:pPr>
  </w:style>
  <w:style w:type="character" w:customStyle="1" w:styleId="FooterChar">
    <w:name w:val="Footer Char"/>
    <w:basedOn w:val="DefaultParagraphFont"/>
    <w:link w:val="Footer"/>
    <w:uiPriority w:val="99"/>
    <w:semiHidden/>
    <w:rsid w:val="00B9191E"/>
    <w:rPr>
      <w:rFonts w:ascii="Times New Roman" w:hAnsi="Times New Roman"/>
    </w:rPr>
  </w:style>
  <w:style w:type="paragraph" w:styleId="BalloonText">
    <w:name w:val="Balloon Text"/>
    <w:basedOn w:val="Normal"/>
    <w:link w:val="BalloonTextChar"/>
    <w:uiPriority w:val="99"/>
    <w:semiHidden/>
    <w:unhideWhenUsed/>
    <w:rsid w:val="006B3656"/>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656"/>
    <w:rPr>
      <w:rFonts w:ascii="Tahoma" w:hAnsi="Tahoma" w:cs="Tahoma"/>
      <w:sz w:val="16"/>
      <w:szCs w:val="16"/>
    </w:rPr>
  </w:style>
  <w:style w:type="table" w:styleId="TableGrid">
    <w:name w:val="Table Grid"/>
    <w:basedOn w:val="TableNormal"/>
    <w:uiPriority w:val="59"/>
    <w:rsid w:val="00724A1C"/>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5CD4"/>
    <w:pPr>
      <w:autoSpaceDE w:val="0"/>
      <w:autoSpaceDN w:val="0"/>
      <w:adjustRightInd w:val="0"/>
      <w:spacing w:before="0"/>
      <w:jc w:val="left"/>
    </w:pPr>
    <w:rPr>
      <w:rFonts w:ascii="VAG Rounded Std Light" w:hAnsi="VAG Rounded Std Light" w:cs="VAG Rounded Std Light"/>
      <w:color w:val="000000"/>
      <w:sz w:val="24"/>
      <w:szCs w:val="24"/>
    </w:rPr>
  </w:style>
  <w:style w:type="paragraph" w:customStyle="1" w:styleId="Pa23">
    <w:name w:val="Pa23"/>
    <w:basedOn w:val="Default"/>
    <w:next w:val="Default"/>
    <w:uiPriority w:val="99"/>
    <w:rsid w:val="00765CD4"/>
    <w:pPr>
      <w:spacing w:line="301" w:lineRule="atLeast"/>
    </w:pPr>
    <w:rPr>
      <w:rFonts w:cs="Times New Roman"/>
      <w:color w:val="auto"/>
    </w:rPr>
  </w:style>
  <w:style w:type="paragraph" w:customStyle="1" w:styleId="Pa24">
    <w:name w:val="Pa24"/>
    <w:basedOn w:val="Default"/>
    <w:next w:val="Default"/>
    <w:uiPriority w:val="99"/>
    <w:rsid w:val="00765CD4"/>
    <w:pPr>
      <w:spacing w:line="181" w:lineRule="atLeast"/>
    </w:pPr>
    <w:rPr>
      <w:rFonts w:cs="Times New Roman"/>
      <w:color w:val="auto"/>
    </w:rPr>
  </w:style>
  <w:style w:type="paragraph" w:customStyle="1" w:styleId="Pa25">
    <w:name w:val="Pa25"/>
    <w:basedOn w:val="Default"/>
    <w:next w:val="Default"/>
    <w:uiPriority w:val="99"/>
    <w:rsid w:val="00765CD4"/>
    <w:pPr>
      <w:spacing w:line="181" w:lineRule="atLeast"/>
    </w:pPr>
    <w:rPr>
      <w:rFonts w:cs="Times New Roman"/>
      <w:color w:val="auto"/>
    </w:rPr>
  </w:style>
  <w:style w:type="paragraph" w:customStyle="1" w:styleId="Pa26">
    <w:name w:val="Pa26"/>
    <w:basedOn w:val="Default"/>
    <w:next w:val="Default"/>
    <w:uiPriority w:val="99"/>
    <w:rsid w:val="00765CD4"/>
    <w:pPr>
      <w:spacing w:line="181" w:lineRule="atLeast"/>
    </w:pPr>
    <w:rPr>
      <w:rFonts w:cs="Times New Roman"/>
      <w:color w:val="auto"/>
    </w:rPr>
  </w:style>
  <w:style w:type="paragraph" w:customStyle="1" w:styleId="Pa39">
    <w:name w:val="Pa39"/>
    <w:basedOn w:val="Default"/>
    <w:next w:val="Default"/>
    <w:uiPriority w:val="99"/>
    <w:rsid w:val="00A06D48"/>
    <w:pPr>
      <w:spacing w:line="181"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5021F6-CF6B-4D3E-8EC2-B1180DA26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926</Words>
  <Characters>5005</Characters>
  <Application>Microsoft Office Word</Application>
  <DocSecurity>0</DocSecurity>
  <Lines>41</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Sandra</cp:lastModifiedBy>
  <cp:revision>3</cp:revision>
  <dcterms:created xsi:type="dcterms:W3CDTF">2015-02-25T00:18:00Z</dcterms:created>
  <dcterms:modified xsi:type="dcterms:W3CDTF">2015-02-25T00:21:00Z</dcterms:modified>
</cp:coreProperties>
</file>