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95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709"/>
        <w:gridCol w:w="850"/>
        <w:gridCol w:w="6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2A15CB" w:rsidRPr="00B076E2" w:rsidTr="002E6FE3">
        <w:trPr>
          <w:trHeight w:val="557"/>
          <w:jc w:val="center"/>
        </w:trPr>
        <w:tc>
          <w:tcPr>
            <w:tcW w:w="6763" w:type="dxa"/>
            <w:gridSpan w:val="13"/>
            <w:shd w:val="clear" w:color="auto" w:fill="595959" w:themeFill="text1" w:themeFillTint="A6"/>
            <w:vAlign w:val="center"/>
          </w:tcPr>
          <w:p w:rsidR="002A15CB" w:rsidRPr="00B076E2" w:rsidRDefault="002A15CB" w:rsidP="00D271AB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Ficha de avaliação sumativa</w:t>
            </w:r>
            <w:r w:rsidR="00D271AB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82610E">
              <w:rPr>
                <w:rFonts w:asciiTheme="minorHAnsi" w:hAnsiTheme="minorHAnsi"/>
                <w:b/>
                <w:color w:val="FFFFFF" w:themeColor="background1"/>
              </w:rPr>
              <w:t>5</w:t>
            </w:r>
            <w:r w:rsidR="00D271AB">
              <w:rPr>
                <w:rFonts w:asciiTheme="minorHAnsi" w:hAnsiTheme="minorHAnsi"/>
                <w:b/>
                <w:color w:val="FFFFFF" w:themeColor="background1"/>
              </w:rPr>
              <w:t>B</w: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       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D7EADB" wp14:editId="1159AD7A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-12065</wp:posOffset>
                      </wp:positionV>
                      <wp:extent cx="701675" cy="191135"/>
                      <wp:effectExtent l="0" t="0" r="3175" b="0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7EA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0" o:spid="_x0000_s1026" type="#_x0000_t202" style="position:absolute;margin-left:23.85pt;margin-top:-.95pt;width:55.25pt;height:15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22hAIAABA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" stroked="f">
                      <v:textbox>
                        <w:txbxContent>
                          <w:p w:rsidR="002A15CB" w:rsidRDefault="002A15CB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-438785</wp:posOffset>
                      </wp:positionV>
                      <wp:extent cx="4518660" cy="287020"/>
                      <wp:effectExtent l="0" t="0" r="15240" b="1778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66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6FE3" w:rsidRPr="002E6FE3" w:rsidRDefault="002E6FE3" w:rsidP="002E6FE3">
                                  <w:pPr>
                                    <w:rPr>
                                      <w:rFonts w:asciiTheme="minorHAnsi" w:hAnsiTheme="minorHAnsi"/>
                                      <w:color w:val="FFFFFF" w:themeColor="background1"/>
                                    </w:rPr>
                                  </w:pPr>
                                  <w:r w:rsidRPr="002E6FE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 xml:space="preserve">Grelha Correção – Ficha de avaliação sumativa n.º </w:t>
                                  </w:r>
                                  <w:r w:rsidR="002C2C1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 w:rsidR="002C2C1F" w:rsidRPr="002C2C1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19.8pt;margin-top:-34.55pt;width:355.8pt;height:2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" fillcolor="#ffc000" strokeweight=".5pt">
                      <v:textbox>
                        <w:txbxContent>
                          <w:p w:rsidR="002E6FE3" w:rsidRPr="002E6FE3" w:rsidRDefault="002E6FE3" w:rsidP="002E6FE3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 w:rsidRPr="002E6FE3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Grelha Correção – Ficha de avaliação sumativa n.º </w:t>
                            </w:r>
                            <w:r w:rsidR="002C2C1F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r w:rsidR="002C2C1F" w:rsidRPr="002C2C1F"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6C458D" wp14:editId="0CB4E614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-10160</wp:posOffset>
                      </wp:positionV>
                      <wp:extent cx="701675" cy="191135"/>
                      <wp:effectExtent l="0" t="0" r="3175" b="0"/>
                      <wp:wrapNone/>
                      <wp:docPr id="9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8" type="#_x0000_t202" style="position:absolute;margin-left:33.45pt;margin-top:-.8pt;width:55.25pt;height:1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2989" w:type="dxa"/>
            <w:gridSpan w:val="7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86C458D" wp14:editId="0CB4E61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-22225</wp:posOffset>
                      </wp:positionV>
                      <wp:extent cx="1329055" cy="212090"/>
                      <wp:effectExtent l="0" t="0" r="4445" b="0"/>
                      <wp:wrapNone/>
                      <wp:docPr id="10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070" cy="212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9" type="#_x0000_t202" style="position:absolute;margin-left:26.85pt;margin-top:-1.75pt;width:104.65pt;height:16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r2hgIAABk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  <w:tc>
          <w:tcPr>
            <w:tcW w:w="2090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1.º Período</w:t>
            </w:r>
          </w:p>
        </w:tc>
      </w:tr>
      <w:tr w:rsidR="00C121FC" w:rsidRPr="00B076E2" w:rsidTr="002E6FE3">
        <w:trPr>
          <w:trHeight w:val="397"/>
          <w:jc w:val="center"/>
        </w:trPr>
        <w:tc>
          <w:tcPr>
            <w:tcW w:w="988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Metas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Curriculares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="VAGRoundedStd-Light" w:hAnsi="VAGRoundedStd-Light" w:cs="VAGRoundedStd-Light"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Light"/>
                <w:color w:val="595743"/>
                <w:sz w:val="18"/>
                <w:szCs w:val="18"/>
              </w:rPr>
              <w:t>(Subdomínios)</w:t>
            </w:r>
          </w:p>
        </w:tc>
        <w:tc>
          <w:tcPr>
            <w:tcW w:w="1281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E3728A">
              <w:rPr>
                <w:rFonts w:asciiTheme="minorHAnsi" w:hAnsiTheme="minorHAnsi" w:cs="VAGRoundedStd-Bold"/>
                <w:b/>
                <w:bCs/>
                <w:color w:val="595743"/>
                <w:sz w:val="16"/>
                <w:szCs w:val="18"/>
              </w:rPr>
              <w:t>Objetivos Gerais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Grupo</w:t>
            </w: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Questão</w:t>
            </w:r>
          </w:p>
        </w:tc>
        <w:tc>
          <w:tcPr>
            <w:tcW w:w="667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Cotação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C121FC" w:rsidRPr="00B076E2" w:rsidRDefault="00C121FC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C121FC" w:rsidRPr="00B076E2" w:rsidTr="002E6FE3">
        <w:trPr>
          <w:trHeight w:val="397"/>
          <w:jc w:val="center"/>
        </w:trPr>
        <w:tc>
          <w:tcPr>
            <w:tcW w:w="988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667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</w:tr>
      <w:tr w:rsidR="002C2C1F" w:rsidRPr="00B076E2" w:rsidTr="002C2C1F">
        <w:trPr>
          <w:trHeight w:val="587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2C2C1F" w:rsidRPr="00C121FC" w:rsidRDefault="002C2C1F" w:rsidP="00C121F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 Guerra fria</w:t>
            </w:r>
          </w:p>
        </w:tc>
        <w:tc>
          <w:tcPr>
            <w:tcW w:w="1281" w:type="dxa"/>
            <w:vMerge w:val="restart"/>
          </w:tcPr>
          <w:p w:rsidR="002C2C1F" w:rsidRPr="002C2C1F" w:rsidRDefault="002C2C1F" w:rsidP="00E3728A">
            <w:pPr>
              <w:widowControl/>
              <w:spacing w:before="100" w:beforeAutospacing="1" w:after="100" w:afterAutospacing="1"/>
              <w:jc w:val="center"/>
              <w:rPr>
                <w:rFonts w:asciiTheme="minorHAnsi" w:hAnsiTheme="minorHAnsi"/>
                <w:sz w:val="18"/>
              </w:rPr>
            </w:pPr>
            <w:r w:rsidRPr="002C2C1F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nova “ordem mundial” do após-guerra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C2C1F" w:rsidRPr="00C121FC" w:rsidRDefault="002C2C1F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C2C1F" w:rsidRPr="00C121FC" w:rsidRDefault="002C2C1F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</w:t>
            </w:r>
          </w:p>
        </w:tc>
        <w:tc>
          <w:tcPr>
            <w:tcW w:w="667" w:type="dxa"/>
            <w:vAlign w:val="center"/>
          </w:tcPr>
          <w:p w:rsidR="002C2C1F" w:rsidRPr="00C121FC" w:rsidRDefault="00B3499A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C2C1F" w:rsidRPr="00B076E2" w:rsidTr="002C2C1F">
        <w:trPr>
          <w:trHeight w:val="455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2C2C1F" w:rsidRPr="00C121FC" w:rsidRDefault="002C2C1F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</w:tcPr>
          <w:p w:rsidR="002C2C1F" w:rsidRPr="002C2C1F" w:rsidRDefault="002C2C1F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2C2C1F" w:rsidRPr="00C121FC" w:rsidRDefault="002C2C1F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C2C1F" w:rsidRPr="00C121FC" w:rsidRDefault="002C2C1F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2.1.</w:t>
            </w:r>
          </w:p>
        </w:tc>
        <w:tc>
          <w:tcPr>
            <w:tcW w:w="667" w:type="dxa"/>
            <w:vAlign w:val="center"/>
          </w:tcPr>
          <w:p w:rsidR="002C2C1F" w:rsidRPr="00C121FC" w:rsidRDefault="00B3499A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C2C1F" w:rsidRPr="00B076E2" w:rsidTr="002E6FE3">
        <w:trPr>
          <w:trHeight w:val="680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2C2C1F" w:rsidRPr="00C121FC" w:rsidRDefault="002C2C1F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</w:tcPr>
          <w:p w:rsidR="002C2C1F" w:rsidRPr="002C2C1F" w:rsidRDefault="002C2C1F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2C2C1F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os efeitos da nova “ordem mundial” do após-guerra em Portugal</w:t>
            </w:r>
          </w:p>
        </w:tc>
        <w:tc>
          <w:tcPr>
            <w:tcW w:w="709" w:type="dxa"/>
            <w:vMerge/>
          </w:tcPr>
          <w:p w:rsidR="002C2C1F" w:rsidRPr="00C121FC" w:rsidRDefault="002C2C1F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C2C1F" w:rsidRPr="00C121FC" w:rsidRDefault="002C2C1F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2.2.</w:t>
            </w:r>
          </w:p>
        </w:tc>
        <w:tc>
          <w:tcPr>
            <w:tcW w:w="667" w:type="dxa"/>
            <w:vAlign w:val="center"/>
          </w:tcPr>
          <w:p w:rsidR="002C2C1F" w:rsidRPr="00C121FC" w:rsidRDefault="00B3499A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C2C1F" w:rsidRPr="00B076E2" w:rsidTr="002C2C1F">
        <w:trPr>
          <w:trHeight w:val="551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2C2C1F" w:rsidRPr="00C121FC" w:rsidRDefault="002C2C1F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 w:val="restart"/>
          </w:tcPr>
          <w:p w:rsidR="002C2C1F" w:rsidRPr="002C2C1F" w:rsidRDefault="002C2C1F" w:rsidP="002C2C1F">
            <w:pPr>
              <w:jc w:val="center"/>
              <w:rPr>
                <w:rFonts w:asciiTheme="minorHAnsi" w:hAnsiTheme="minorHAnsi"/>
                <w:sz w:val="18"/>
              </w:rPr>
            </w:pPr>
            <w:r w:rsidRPr="002C2C1F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os movimentos de independência das colónias do após-guerra aos anos 70</w:t>
            </w:r>
          </w:p>
        </w:tc>
        <w:tc>
          <w:tcPr>
            <w:tcW w:w="709" w:type="dxa"/>
            <w:vMerge/>
          </w:tcPr>
          <w:p w:rsidR="002C2C1F" w:rsidRPr="00C121FC" w:rsidRDefault="002C2C1F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C2C1F" w:rsidRPr="00C121FC" w:rsidRDefault="002C2C1F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3.1.</w:t>
            </w:r>
          </w:p>
        </w:tc>
        <w:tc>
          <w:tcPr>
            <w:tcW w:w="667" w:type="dxa"/>
            <w:vAlign w:val="center"/>
          </w:tcPr>
          <w:p w:rsidR="002C2C1F" w:rsidRPr="00C121FC" w:rsidRDefault="00B3499A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C2C1F" w:rsidRPr="00B076E2" w:rsidTr="002C2C1F">
        <w:trPr>
          <w:trHeight w:val="54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2C2C1F" w:rsidRPr="00C121FC" w:rsidRDefault="002C2C1F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</w:tcPr>
          <w:p w:rsidR="002C2C1F" w:rsidRPr="00C121FC" w:rsidRDefault="002C2C1F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2C2C1F" w:rsidRPr="00C121FC" w:rsidRDefault="002C2C1F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2C2C1F" w:rsidRPr="00C121FC" w:rsidRDefault="002C2C1F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3.2.</w:t>
            </w:r>
          </w:p>
        </w:tc>
        <w:tc>
          <w:tcPr>
            <w:tcW w:w="667" w:type="dxa"/>
            <w:vAlign w:val="center"/>
          </w:tcPr>
          <w:p w:rsidR="002C2C1F" w:rsidRPr="00C121FC" w:rsidRDefault="00B3499A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C2C1F" w:rsidRPr="00B076E2" w:rsidTr="002C2C1F">
        <w:trPr>
          <w:trHeight w:val="42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2C2C1F" w:rsidRPr="00E3728A" w:rsidRDefault="002C2C1F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  <w:textDirection w:val="btLr"/>
            <w:vAlign w:val="center"/>
          </w:tcPr>
          <w:p w:rsidR="002C2C1F" w:rsidRDefault="002C2C1F" w:rsidP="004672BC">
            <w:pPr>
              <w:widowControl/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2C2C1F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C2C1F" w:rsidRDefault="002C2C1F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4.1.</w:t>
            </w:r>
          </w:p>
        </w:tc>
        <w:tc>
          <w:tcPr>
            <w:tcW w:w="667" w:type="dxa"/>
            <w:vAlign w:val="center"/>
          </w:tcPr>
          <w:p w:rsidR="002C2C1F" w:rsidRPr="00B076E2" w:rsidRDefault="00B3499A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C2C1F" w:rsidRPr="00B076E2" w:rsidTr="002E6FE3">
        <w:trPr>
          <w:trHeight w:val="795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2C2C1F" w:rsidRPr="00B076E2" w:rsidRDefault="002C2C1F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</w:tcPr>
          <w:p w:rsidR="002C2C1F" w:rsidRPr="002C2C1F" w:rsidRDefault="002C2C1F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 xml:space="preserve">Conhecer e </w:t>
            </w:r>
            <w:r w:rsidRPr="002C2C1F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compreender as consequências da política do Estado Novo perante o processo de descolonização do após-guerra</w:t>
            </w:r>
          </w:p>
        </w:tc>
        <w:tc>
          <w:tcPr>
            <w:tcW w:w="709" w:type="dxa"/>
            <w:vMerge/>
          </w:tcPr>
          <w:p w:rsidR="002C2C1F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C2C1F" w:rsidRDefault="002C2C1F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4.2.</w:t>
            </w:r>
          </w:p>
        </w:tc>
        <w:tc>
          <w:tcPr>
            <w:tcW w:w="667" w:type="dxa"/>
            <w:vAlign w:val="center"/>
          </w:tcPr>
          <w:p w:rsidR="002C2C1F" w:rsidRPr="00B076E2" w:rsidRDefault="00B3499A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C2C1F" w:rsidRPr="00B076E2" w:rsidTr="002C2C1F">
        <w:trPr>
          <w:trHeight w:val="680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2C2C1F" w:rsidRPr="00B076E2" w:rsidRDefault="002C2C1F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</w:tcPr>
          <w:p w:rsidR="002C2C1F" w:rsidRPr="00E3728A" w:rsidRDefault="002C2C1F" w:rsidP="002C2C1F">
            <w:pPr>
              <w:jc w:val="center"/>
              <w:rPr>
                <w:rFonts w:asciiTheme="minorHAnsi" w:hAnsiTheme="minorHAnsi"/>
              </w:rPr>
            </w:pPr>
            <w:r w:rsidRPr="002C2C1F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o dinamismo económico-social dos países capitalistas desenvolvidos (…) do após-guerra aos anos 70</w:t>
            </w:r>
          </w:p>
        </w:tc>
        <w:tc>
          <w:tcPr>
            <w:tcW w:w="709" w:type="dxa"/>
            <w:vMerge/>
          </w:tcPr>
          <w:p w:rsidR="002C2C1F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C2C1F" w:rsidRDefault="002C2C1F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5.1.</w:t>
            </w:r>
          </w:p>
        </w:tc>
        <w:tc>
          <w:tcPr>
            <w:tcW w:w="667" w:type="dxa"/>
            <w:vAlign w:val="center"/>
          </w:tcPr>
          <w:p w:rsidR="002C2C1F" w:rsidRPr="00B076E2" w:rsidRDefault="00B3499A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C2C1F" w:rsidRPr="00B076E2" w:rsidTr="002E6FE3">
        <w:trPr>
          <w:trHeight w:val="680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2C2C1F" w:rsidRPr="00B076E2" w:rsidRDefault="002C2C1F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</w:tcPr>
          <w:p w:rsidR="002C2C1F" w:rsidRPr="002C2C1F" w:rsidRDefault="002C2C1F" w:rsidP="00B076E2">
            <w:pPr>
              <w:jc w:val="center"/>
              <w:rPr>
                <w:rFonts w:asciiTheme="minorHAnsi" w:hAnsiTheme="minorHAnsi"/>
              </w:rPr>
            </w:pPr>
            <w:r w:rsidRPr="002C2C1F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desagregação do Estado Novo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2C2C1F" w:rsidRDefault="002C2C1F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C2C1F" w:rsidRDefault="002C2C1F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5.2.</w:t>
            </w:r>
          </w:p>
        </w:tc>
        <w:tc>
          <w:tcPr>
            <w:tcW w:w="667" w:type="dxa"/>
            <w:vAlign w:val="center"/>
          </w:tcPr>
          <w:p w:rsidR="002C2C1F" w:rsidRPr="00B076E2" w:rsidRDefault="00B3499A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C2C1F" w:rsidRPr="00B076E2" w:rsidTr="002C2C1F">
        <w:trPr>
          <w:cantSplit/>
          <w:trHeight w:val="983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2C1F" w:rsidRPr="00B076E2" w:rsidRDefault="002C2C1F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C2C1F" w:rsidRPr="002C2C1F" w:rsidRDefault="002C2C1F" w:rsidP="002C2C1F">
            <w:pPr>
              <w:jc w:val="center"/>
              <w:rPr>
                <w:rFonts w:asciiTheme="minorHAnsi" w:hAnsiTheme="minorHAnsi"/>
              </w:rPr>
            </w:pPr>
            <w:r w:rsidRPr="002C2C1F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Revolução democrática portuguesa</w:t>
            </w:r>
          </w:p>
        </w:tc>
        <w:tc>
          <w:tcPr>
            <w:tcW w:w="709" w:type="dxa"/>
            <w:vMerge/>
          </w:tcPr>
          <w:p w:rsidR="002C2C1F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C2C1F" w:rsidRDefault="002C2C1F" w:rsidP="00AD1BF8">
            <w:pPr>
              <w:rPr>
                <w:rFonts w:asciiTheme="minorHAnsi" w:hAnsiTheme="minorHAnsi"/>
              </w:rPr>
            </w:pPr>
          </w:p>
        </w:tc>
        <w:tc>
          <w:tcPr>
            <w:tcW w:w="667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C2C1F" w:rsidRPr="00B076E2" w:rsidRDefault="002C2C1F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890C49">
        <w:trPr>
          <w:trHeight w:val="274"/>
          <w:jc w:val="center"/>
        </w:trPr>
        <w:tc>
          <w:tcPr>
            <w:tcW w:w="226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667" w:type="dxa"/>
            <w:vAlign w:val="center"/>
          </w:tcPr>
          <w:p w:rsidR="004672BC" w:rsidRPr="00B076E2" w:rsidRDefault="00880C8D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2C2C1F" w:rsidRPr="002C2C1F" w:rsidRDefault="002C2C1F" w:rsidP="002C2C1F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2C2C1F" w:rsidRPr="002C2C1F" w:rsidRDefault="002C2C1F" w:rsidP="002C2C1F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2C2C1F" w:rsidRPr="002C2C1F" w:rsidRDefault="002C2C1F" w:rsidP="002C2C1F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2C2C1F" w:rsidRPr="002C2C1F" w:rsidRDefault="002C2C1F" w:rsidP="002C2C1F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2C2C1F" w:rsidRPr="002C2C1F" w:rsidRDefault="002C2C1F" w:rsidP="002C2C1F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2C2C1F" w:rsidRPr="002C2C1F" w:rsidRDefault="002C2C1F" w:rsidP="002C2C1F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2C2C1F" w:rsidRPr="002C2C1F" w:rsidRDefault="002C2C1F" w:rsidP="002C2C1F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CA0563" w:rsidRPr="00CA0563" w:rsidRDefault="00CA0563" w:rsidP="002A15CB">
      <w:pPr>
        <w:spacing w:before="0"/>
        <w:rPr>
          <w:rFonts w:asciiTheme="minorHAnsi" w:hAnsiTheme="minorHAnsi"/>
          <w:sz w:val="24"/>
        </w:rPr>
      </w:pPr>
    </w:p>
    <w:sectPr w:rsidR="00CA0563" w:rsidRPr="00CA0563" w:rsidSect="002E6FE3">
      <w:footerReference w:type="default" r:id="rId7"/>
      <w:pgSz w:w="16838" w:h="11906" w:orient="landscape"/>
      <w:pgMar w:top="567" w:right="567" w:bottom="567" w:left="56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A4D" w:rsidRDefault="00522A4D" w:rsidP="00B9191E">
      <w:pPr>
        <w:spacing w:before="0"/>
      </w:pPr>
      <w:r>
        <w:separator/>
      </w:r>
    </w:p>
  </w:endnote>
  <w:endnote w:type="continuationSeparator" w:id="0">
    <w:p w:rsidR="00522A4D" w:rsidRDefault="00522A4D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A4D" w:rsidRDefault="00522A4D" w:rsidP="00B9191E">
      <w:pPr>
        <w:spacing w:before="0"/>
      </w:pPr>
      <w:r>
        <w:separator/>
      </w:r>
    </w:p>
  </w:footnote>
  <w:footnote w:type="continuationSeparator" w:id="0">
    <w:p w:rsidR="00522A4D" w:rsidRDefault="00522A4D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73CB4"/>
    <w:rsid w:val="000B015A"/>
    <w:rsid w:val="000D0553"/>
    <w:rsid w:val="000D38C0"/>
    <w:rsid w:val="000E2849"/>
    <w:rsid w:val="001A484C"/>
    <w:rsid w:val="0022527A"/>
    <w:rsid w:val="002806F4"/>
    <w:rsid w:val="002A15CB"/>
    <w:rsid w:val="002C05AA"/>
    <w:rsid w:val="002C2C1F"/>
    <w:rsid w:val="002E6FE3"/>
    <w:rsid w:val="00315EA3"/>
    <w:rsid w:val="00322C5F"/>
    <w:rsid w:val="0032589B"/>
    <w:rsid w:val="00381874"/>
    <w:rsid w:val="003C0274"/>
    <w:rsid w:val="003E3E13"/>
    <w:rsid w:val="003F593C"/>
    <w:rsid w:val="00401B4F"/>
    <w:rsid w:val="004049A8"/>
    <w:rsid w:val="00416E2E"/>
    <w:rsid w:val="00444590"/>
    <w:rsid w:val="004672BC"/>
    <w:rsid w:val="004B2982"/>
    <w:rsid w:val="004E29BF"/>
    <w:rsid w:val="00522A4D"/>
    <w:rsid w:val="00541874"/>
    <w:rsid w:val="006407AC"/>
    <w:rsid w:val="0069145D"/>
    <w:rsid w:val="006B3656"/>
    <w:rsid w:val="007073A9"/>
    <w:rsid w:val="007144FC"/>
    <w:rsid w:val="00724A1C"/>
    <w:rsid w:val="00763F1F"/>
    <w:rsid w:val="00785F62"/>
    <w:rsid w:val="007E2908"/>
    <w:rsid w:val="0082610E"/>
    <w:rsid w:val="00826C72"/>
    <w:rsid w:val="008472E8"/>
    <w:rsid w:val="00880C8D"/>
    <w:rsid w:val="00890C49"/>
    <w:rsid w:val="00920A10"/>
    <w:rsid w:val="009254CC"/>
    <w:rsid w:val="009A6008"/>
    <w:rsid w:val="00A676C7"/>
    <w:rsid w:val="00AB6960"/>
    <w:rsid w:val="00AD1BF8"/>
    <w:rsid w:val="00B076E2"/>
    <w:rsid w:val="00B3499A"/>
    <w:rsid w:val="00B641D0"/>
    <w:rsid w:val="00B7689A"/>
    <w:rsid w:val="00B811FB"/>
    <w:rsid w:val="00B9191E"/>
    <w:rsid w:val="00C057DB"/>
    <w:rsid w:val="00C121FC"/>
    <w:rsid w:val="00CA0563"/>
    <w:rsid w:val="00D271AB"/>
    <w:rsid w:val="00D72537"/>
    <w:rsid w:val="00D80D6E"/>
    <w:rsid w:val="00DD087B"/>
    <w:rsid w:val="00E14A2E"/>
    <w:rsid w:val="00E3728A"/>
    <w:rsid w:val="00E57F4D"/>
    <w:rsid w:val="00F42C23"/>
    <w:rsid w:val="00F82028"/>
    <w:rsid w:val="00F94385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28A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E3728A"/>
    <w:pPr>
      <w:spacing w:line="181" w:lineRule="atLeast"/>
    </w:pPr>
    <w:rPr>
      <w:rFonts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E3728A"/>
    <w:pPr>
      <w:spacing w:line="161" w:lineRule="atLeast"/>
    </w:pPr>
    <w:rPr>
      <w:rFonts w:ascii="VAG Rounded Std Light" w:hAnsi="VAG Rounded Std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dcterms:created xsi:type="dcterms:W3CDTF">2015-03-01T23:53:00Z</dcterms:created>
  <dcterms:modified xsi:type="dcterms:W3CDTF">2015-03-01T23:54:00Z</dcterms:modified>
</cp:coreProperties>
</file>