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E60224" w:rsidP="00E60224">
      <w:pPr>
        <w:spacing w:before="0"/>
        <w:jc w:val="center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-762620</wp:posOffset>
                </wp:positionH>
                <wp:positionV relativeFrom="paragraph">
                  <wp:posOffset>-540385</wp:posOffset>
                </wp:positionV>
                <wp:extent cx="7743825" cy="527050"/>
                <wp:effectExtent l="0" t="0" r="9525" b="63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3825" cy="527050"/>
                          <a:chOff x="0" y="0"/>
                          <a:chExt cx="7743825" cy="527050"/>
                        </a:xfrm>
                      </wpg:grpSpPr>
                      <wpg:grpSp>
                        <wpg:cNvPr id="4" name="Group 17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43825" cy="527050"/>
                            <a:chOff x="-70" y="0"/>
                            <a:chExt cx="12195" cy="830"/>
                          </a:xfrm>
                        </wpg:grpSpPr>
                        <wps:wsp>
                          <wps:cNvPr id="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-70" y="0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5" y="200"/>
                              <a:ext cx="771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1010EE" w:rsidRDefault="001010EE" w:rsidP="001010EE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Critérios de correção </w:t>
                                </w: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 xml:space="preserve">- </w:t>
                                </w:r>
                                <w:r w:rsidRPr="001010EE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>Ficha de avaliação sumativa n.° 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02549" y="95693"/>
                            <a:ext cx="414655" cy="4000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0224" w:rsidRPr="00315EA3" w:rsidRDefault="00E60224">
                              <w:pP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-60.05pt;margin-top:-42.55pt;width:609.75pt;height:41.5pt;z-index:251830272" coordsize="7743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">
                <v:group id="Group 174" o:spid="_x0000_s1027" style="position:absolute;width:77438;height:5270" coordorigin="-70" coordsize="12195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2" o:spid="_x0000_s1028" style="position:absolute;left:-70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BvMIA&#10;AADaAAAADwAAAGRycy9kb3ducmV2LnhtbESPS4vCQBCE7wv+h6EFb+vEx6pERxFFlD0srApem0yb&#10;BDM9ITN5+O8dYWGPRVV9Ra02nSlEQ5XLLSsYDSMQxInVOacKrpfD5wKE88gaC8uk4EkONuvexwpj&#10;bVv+pebsUxEg7GJUkHlfxlK6JCODbmhL4uDdbWXQB1mlUlfYBrgp5DiKZtJgzmEhw5J2GSWPc20U&#10;aF2njia3eTO9yHb2ffyxj32t1KDfbZcgPHX+P/zXPmkFX/C+Em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kG8wgAAANoAAAAPAAAAAAAAAAAAAAAAAJgCAABkcnMvZG93&#10;bnJldi54bWxQSwUGAAAAAAQABAD1AAAAhwMAAAAA&#10;" fillcolor="#e36c0a [2409]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347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381874" w:rsidRPr="001010EE" w:rsidRDefault="001010EE" w:rsidP="001010EE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Critérios de correção </w:t>
                          </w: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- </w:t>
                          </w:r>
                          <w:r w:rsidRPr="001010EE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>Ficha de avaliação sumativa n.° 4</w:t>
                          </w:r>
                        </w:p>
                      </w:txbxContent>
                    </v:textbox>
                  </v:shape>
                </v:group>
                <v:shape id="Text Box 16" o:spid="_x0000_s1030" type="#_x0000_t202" style="position:absolute;left:71025;top:956;width:4147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fgsAA&#10;AADbAAAADwAAAGRycy9kb3ducmV2LnhtbERPTYvCMBC9C/sfwizsTdMquFKNsisIK+LBKp6HZmyr&#10;zaQ0sa3/3gjC3ubxPmex6k0lWmpcaVlBPIpAEGdWl5wrOB03wxkI55E1VpZJwYMcrJYfgwUm2nZ8&#10;oDb1uQgh7BJUUHhfJ1K6rCCDbmRr4sBdbGPQB9jkUjfYhXBTyXEUTaXBkkNDgTWtC8pu6d0o8NU5&#10;nqT7zS6+jrvvfbudHNpfVurrs/+Zg/DU+3/x2/2nw/wpvH4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IfgsAAAADbAAAADwAAAAAAAAAAAAAAAACYAgAAZHJzL2Rvd25y&#10;ZXYueG1sUEsFBgAAAAAEAAQA9QAAAIUDAAAAAA==&#10;" fillcolor="#fbd4b4 [1305]" stroked="f">
                  <v:textbox>
                    <w:txbxContent>
                      <w:p w:rsidR="00E60224" w:rsidRPr="00315EA3" w:rsidRDefault="00E60224">
                        <w:pPr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sz w:val="5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31" type="#_x0000_t202" style="position:absolute;left:0;text-align:left;margin-left:490.85pt;margin-top:-35.05pt;width:32.65pt;height:3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+pxTua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E60224" w:rsidRPr="00E60224" w:rsidRDefault="00E60224" w:rsidP="00E60224">
      <w:pPr>
        <w:spacing w:before="0"/>
        <w:jc w:val="center"/>
        <w:rPr>
          <w:rFonts w:asciiTheme="minorHAnsi" w:hAnsiTheme="minorHAnsi" w:cs="VAGRoundedStd-Light"/>
          <w:color w:val="595743"/>
          <w:sz w:val="28"/>
          <w:szCs w:val="18"/>
        </w:rPr>
      </w:pPr>
      <w:r w:rsidRPr="00E60224">
        <w:rPr>
          <w:rFonts w:asciiTheme="minorHAnsi" w:hAnsiTheme="minorHAnsi" w:cs="VAGRoundedStd-Light"/>
          <w:color w:val="595743"/>
          <w:sz w:val="28"/>
          <w:szCs w:val="18"/>
        </w:rPr>
        <w:t>Grupo I</w:t>
      </w:r>
    </w:p>
    <w:p w:rsidR="00E60224" w:rsidRPr="00E60224" w:rsidRDefault="00E60224" w:rsidP="00E60224">
      <w:pPr>
        <w:widowControl/>
        <w:spacing w:before="0"/>
        <w:rPr>
          <w:rFonts w:asciiTheme="minorHAnsi" w:hAnsiTheme="minorHAnsi" w:cs="DINOT-Black"/>
          <w:b/>
          <w:color w:val="EE1941"/>
          <w:szCs w:val="18"/>
        </w:rPr>
      </w:pPr>
      <w:r w:rsidRPr="00E60224">
        <w:rPr>
          <w:rFonts w:asciiTheme="minorHAnsi" w:hAnsiTheme="minorHAnsi" w:cs="DINOT-Black"/>
          <w:b/>
          <w:color w:val="EE1941"/>
          <w:szCs w:val="18"/>
        </w:rPr>
        <w:t>1.</w:t>
      </w:r>
    </w:p>
    <w:p w:rsidR="00E60224" w:rsidRPr="00E60224" w:rsidRDefault="00E60224" w:rsidP="00E60224">
      <w:pPr>
        <w:widowControl/>
        <w:spacing w:before="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Black"/>
          <w:b/>
          <w:color w:val="EE1941"/>
          <w:szCs w:val="18"/>
        </w:rPr>
        <w:t>1.1.</w:t>
      </w:r>
      <w:r w:rsidRPr="00E60224">
        <w:rPr>
          <w:rFonts w:asciiTheme="minorHAnsi" w:hAnsiTheme="minorHAnsi" w:cs="DINOT-Black"/>
          <w:color w:val="EE1941"/>
          <w:szCs w:val="18"/>
        </w:rPr>
        <w:t xml:space="preserve"> </w:t>
      </w:r>
      <w:r w:rsidRPr="00E60224">
        <w:rPr>
          <w:rFonts w:asciiTheme="minorHAnsi" w:hAnsiTheme="minorHAnsi" w:cs="DINOT-Bold"/>
          <w:b/>
          <w:bCs/>
          <w:color w:val="000000"/>
          <w:szCs w:val="18"/>
        </w:rPr>
        <w:t xml:space="preserve">1 </w:t>
      </w:r>
      <w:r w:rsidRPr="00E60224">
        <w:rPr>
          <w:rFonts w:asciiTheme="minorHAnsi" w:hAnsiTheme="minorHAnsi" w:cs="DINOT-Regular"/>
          <w:color w:val="000000"/>
          <w:szCs w:val="18"/>
        </w:rPr>
        <w:t xml:space="preserve">– Itália; </w:t>
      </w:r>
      <w:r w:rsidRPr="00E60224">
        <w:rPr>
          <w:rFonts w:asciiTheme="minorHAnsi" w:hAnsiTheme="minorHAnsi" w:cs="DINOT-Bold"/>
          <w:b/>
          <w:bCs/>
          <w:color w:val="000000"/>
          <w:szCs w:val="18"/>
        </w:rPr>
        <w:t xml:space="preserve">2 </w:t>
      </w:r>
      <w:r w:rsidRPr="00E60224">
        <w:rPr>
          <w:rFonts w:asciiTheme="minorHAnsi" w:hAnsiTheme="minorHAnsi" w:cs="DINOT-Regular"/>
          <w:color w:val="000000"/>
          <w:szCs w:val="18"/>
        </w:rPr>
        <w:t xml:space="preserve">– Japão; </w:t>
      </w:r>
      <w:r w:rsidRPr="00E60224">
        <w:rPr>
          <w:rFonts w:asciiTheme="minorHAnsi" w:hAnsiTheme="minorHAnsi" w:cs="DINOT-Bold"/>
          <w:b/>
          <w:bCs/>
          <w:color w:val="000000"/>
          <w:szCs w:val="18"/>
        </w:rPr>
        <w:t xml:space="preserve">3 </w:t>
      </w:r>
      <w:r w:rsidRPr="00E60224">
        <w:rPr>
          <w:rFonts w:asciiTheme="minorHAnsi" w:hAnsiTheme="minorHAnsi" w:cs="DINOT-Regular"/>
          <w:color w:val="000000"/>
          <w:szCs w:val="18"/>
        </w:rPr>
        <w:t xml:space="preserve">– Japão; </w:t>
      </w:r>
      <w:r w:rsidRPr="00E60224">
        <w:rPr>
          <w:rFonts w:asciiTheme="minorHAnsi" w:hAnsiTheme="minorHAnsi" w:cs="DINOT-Bold"/>
          <w:b/>
          <w:bCs/>
          <w:color w:val="000000"/>
          <w:szCs w:val="18"/>
        </w:rPr>
        <w:t xml:space="preserve">4 </w:t>
      </w:r>
      <w:r w:rsidRPr="00E60224">
        <w:rPr>
          <w:rFonts w:asciiTheme="minorHAnsi" w:hAnsiTheme="minorHAnsi" w:cs="DINOT-Regular"/>
          <w:color w:val="000000"/>
          <w:szCs w:val="18"/>
        </w:rPr>
        <w:t>– Etiópia;</w:t>
      </w:r>
    </w:p>
    <w:p w:rsidR="00E60224" w:rsidRPr="00E60224" w:rsidRDefault="00E60224" w:rsidP="00E60224">
      <w:pPr>
        <w:widowControl/>
        <w:spacing w:before="0"/>
        <w:ind w:left="34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Bold"/>
          <w:b/>
          <w:bCs/>
          <w:color w:val="000000"/>
          <w:szCs w:val="18"/>
        </w:rPr>
        <w:t xml:space="preserve">5 </w:t>
      </w:r>
      <w:r w:rsidRPr="00E60224">
        <w:rPr>
          <w:rFonts w:asciiTheme="minorHAnsi" w:hAnsiTheme="minorHAnsi" w:cs="DINOT-Regular"/>
          <w:color w:val="000000"/>
          <w:szCs w:val="18"/>
        </w:rPr>
        <w:t xml:space="preserve">– Alemanha; </w:t>
      </w:r>
      <w:r w:rsidRPr="00E60224">
        <w:rPr>
          <w:rFonts w:asciiTheme="minorHAnsi" w:hAnsiTheme="minorHAnsi" w:cs="DINOT-Bold"/>
          <w:b/>
          <w:bCs/>
          <w:color w:val="000000"/>
          <w:szCs w:val="18"/>
        </w:rPr>
        <w:t xml:space="preserve">6 </w:t>
      </w:r>
      <w:r w:rsidRPr="00E60224">
        <w:rPr>
          <w:rFonts w:asciiTheme="minorHAnsi" w:hAnsiTheme="minorHAnsi" w:cs="DINOT-Regular"/>
          <w:color w:val="000000"/>
          <w:szCs w:val="18"/>
        </w:rPr>
        <w:t>– Tratado de Versalhes;</w:t>
      </w:r>
    </w:p>
    <w:p w:rsidR="00E60224" w:rsidRPr="00E60224" w:rsidRDefault="00E60224" w:rsidP="00E60224">
      <w:pPr>
        <w:widowControl/>
        <w:spacing w:before="0"/>
        <w:ind w:left="34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Bold"/>
          <w:b/>
          <w:bCs/>
          <w:color w:val="000000"/>
          <w:szCs w:val="18"/>
        </w:rPr>
        <w:t xml:space="preserve">7 </w:t>
      </w:r>
      <w:r w:rsidRPr="00E60224">
        <w:rPr>
          <w:rFonts w:asciiTheme="minorHAnsi" w:hAnsiTheme="minorHAnsi" w:cs="DINOT-Regular"/>
          <w:color w:val="000000"/>
          <w:szCs w:val="18"/>
        </w:rPr>
        <w:t xml:space="preserve">– Primeira; </w:t>
      </w:r>
      <w:r w:rsidRPr="00E60224">
        <w:rPr>
          <w:rFonts w:asciiTheme="minorHAnsi" w:hAnsiTheme="minorHAnsi" w:cs="DINOT-Bold"/>
          <w:b/>
          <w:bCs/>
          <w:color w:val="000000"/>
          <w:szCs w:val="18"/>
        </w:rPr>
        <w:t xml:space="preserve">8 </w:t>
      </w:r>
      <w:r w:rsidRPr="00E60224">
        <w:rPr>
          <w:rFonts w:asciiTheme="minorHAnsi" w:hAnsiTheme="minorHAnsi" w:cs="DINOT-Regular"/>
          <w:color w:val="000000"/>
          <w:szCs w:val="18"/>
        </w:rPr>
        <w:t xml:space="preserve">– 1; </w:t>
      </w:r>
      <w:r w:rsidRPr="00E60224">
        <w:rPr>
          <w:rFonts w:asciiTheme="minorHAnsi" w:hAnsiTheme="minorHAnsi" w:cs="DINOT-Bold"/>
          <w:b/>
          <w:bCs/>
          <w:color w:val="000000"/>
          <w:szCs w:val="18"/>
        </w:rPr>
        <w:t xml:space="preserve">9 </w:t>
      </w:r>
      <w:r w:rsidRPr="00E60224">
        <w:rPr>
          <w:rFonts w:asciiTheme="minorHAnsi" w:hAnsiTheme="minorHAnsi" w:cs="DINOT-Regular"/>
          <w:color w:val="000000"/>
          <w:szCs w:val="18"/>
        </w:rPr>
        <w:t xml:space="preserve">– 1939; </w:t>
      </w:r>
      <w:r w:rsidRPr="00E60224">
        <w:rPr>
          <w:rFonts w:asciiTheme="minorHAnsi" w:hAnsiTheme="minorHAnsi" w:cs="DINOT-Bold"/>
          <w:b/>
          <w:bCs/>
          <w:color w:val="000000"/>
          <w:szCs w:val="18"/>
        </w:rPr>
        <w:t xml:space="preserve">10 </w:t>
      </w:r>
      <w:r w:rsidRPr="00E60224">
        <w:rPr>
          <w:rFonts w:asciiTheme="minorHAnsi" w:hAnsiTheme="minorHAnsi" w:cs="DINOT-Regular"/>
          <w:color w:val="000000"/>
          <w:szCs w:val="18"/>
        </w:rPr>
        <w:t>– Polónia.</w:t>
      </w:r>
    </w:p>
    <w:p w:rsidR="00E60224" w:rsidRPr="00E60224" w:rsidRDefault="00E60224" w:rsidP="00E60224">
      <w:pPr>
        <w:widowControl/>
        <w:spacing w:before="0"/>
        <w:rPr>
          <w:rFonts w:asciiTheme="minorHAnsi" w:hAnsiTheme="minorHAnsi" w:cs="DINOT-Black"/>
          <w:b/>
          <w:color w:val="EE1941"/>
          <w:szCs w:val="18"/>
        </w:rPr>
      </w:pPr>
      <w:r w:rsidRPr="00E60224">
        <w:rPr>
          <w:rFonts w:asciiTheme="minorHAnsi" w:hAnsiTheme="minorHAnsi" w:cs="DINOT-Black"/>
          <w:b/>
          <w:color w:val="EE1941"/>
          <w:szCs w:val="18"/>
        </w:rPr>
        <w:t>2.</w:t>
      </w:r>
    </w:p>
    <w:p w:rsidR="00E60224" w:rsidRDefault="00E60224" w:rsidP="00E60224">
      <w:pPr>
        <w:widowControl/>
        <w:spacing w:before="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Black"/>
          <w:b/>
          <w:color w:val="EE1941"/>
          <w:szCs w:val="18"/>
        </w:rPr>
        <w:t>2.1.</w:t>
      </w:r>
      <w:r w:rsidRPr="00E60224">
        <w:rPr>
          <w:rFonts w:asciiTheme="minorHAnsi" w:hAnsiTheme="minorHAnsi" w:cs="DINOT-Black"/>
          <w:color w:val="EE1941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 xml:space="preserve">Em 1933 a Alemanha abandona a Sociedade das </w:t>
      </w:r>
    </w:p>
    <w:p w:rsidR="00E60224" w:rsidRPr="00E60224" w:rsidRDefault="00E60224" w:rsidP="00E60224">
      <w:pPr>
        <w:widowControl/>
        <w:spacing w:before="0"/>
        <w:ind w:left="34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Regular"/>
          <w:color w:val="000000"/>
          <w:szCs w:val="18"/>
        </w:rPr>
        <w:t>Nações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[FA], restabelece o serviço militar e orienta a produção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industrial para rearmar o país, entrando em clara violação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do Tratado de Versalhes, que impedia a militarização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da Alemanha para evitar um novo conflito.</w:t>
      </w:r>
    </w:p>
    <w:p w:rsidR="00E60224" w:rsidRDefault="00E60224" w:rsidP="00E60224">
      <w:pPr>
        <w:widowControl/>
        <w:spacing w:before="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Black"/>
          <w:b/>
          <w:color w:val="EE1941"/>
          <w:szCs w:val="18"/>
        </w:rPr>
        <w:t>2.2.</w:t>
      </w:r>
      <w:r w:rsidRPr="00E60224">
        <w:rPr>
          <w:rFonts w:asciiTheme="minorHAnsi" w:hAnsiTheme="minorHAnsi" w:cs="DINOT-Black"/>
          <w:color w:val="EE1941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 xml:space="preserve">Entre 1936 e 1939, lança-se na conquista do seu </w:t>
      </w:r>
    </w:p>
    <w:p w:rsidR="00E60224" w:rsidRPr="00E60224" w:rsidRDefault="00E60224" w:rsidP="00E60224">
      <w:pPr>
        <w:widowControl/>
        <w:spacing w:before="0"/>
        <w:ind w:left="34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Regular"/>
          <w:color w:val="000000"/>
          <w:szCs w:val="18"/>
        </w:rPr>
        <w:t>“espaço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vital”, na construção da “Grande Alemanha” [FB]: ocupa 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Renânia, anexa a Áustria e a região dos Sudetas (norte da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Checoslováquia) e, finalmente, invade a Polónia, dando início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à 2.ª Guerra Mundial.</w:t>
      </w:r>
    </w:p>
    <w:p w:rsidR="00E60224" w:rsidRPr="00E60224" w:rsidRDefault="00E60224" w:rsidP="00E60224">
      <w:pPr>
        <w:widowControl/>
        <w:spacing w:before="0"/>
        <w:rPr>
          <w:rFonts w:asciiTheme="minorHAnsi" w:hAnsiTheme="minorHAnsi" w:cs="DINOT-Black"/>
          <w:b/>
          <w:color w:val="EE1941"/>
          <w:szCs w:val="18"/>
        </w:rPr>
      </w:pPr>
      <w:r w:rsidRPr="00E60224">
        <w:rPr>
          <w:rFonts w:asciiTheme="minorHAnsi" w:hAnsiTheme="minorHAnsi" w:cs="DINOT-Black"/>
          <w:b/>
          <w:color w:val="EE1941"/>
          <w:szCs w:val="18"/>
        </w:rPr>
        <w:t>3.</w:t>
      </w:r>
    </w:p>
    <w:p w:rsidR="00E60224" w:rsidRPr="00E60224" w:rsidRDefault="00E60224" w:rsidP="00E60224">
      <w:pPr>
        <w:widowControl/>
        <w:spacing w:before="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Black"/>
          <w:b/>
          <w:color w:val="EE1941"/>
          <w:szCs w:val="18"/>
        </w:rPr>
        <w:t>3.1.</w:t>
      </w:r>
      <w:r w:rsidRPr="00E60224">
        <w:rPr>
          <w:rFonts w:asciiTheme="minorHAnsi" w:hAnsiTheme="minorHAnsi" w:cs="DINOT-Black"/>
          <w:color w:val="EE1941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Eixo – Alemanha, Itália, Japão.</w:t>
      </w:r>
    </w:p>
    <w:p w:rsidR="00E60224" w:rsidRPr="00E60224" w:rsidRDefault="00E60224" w:rsidP="00E60224">
      <w:pPr>
        <w:widowControl/>
        <w:spacing w:before="0"/>
        <w:ind w:left="34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Regular"/>
          <w:color w:val="000000"/>
          <w:szCs w:val="18"/>
        </w:rPr>
        <w:t>Aliados – Inglaterra, França, URSS.</w:t>
      </w:r>
    </w:p>
    <w:p w:rsidR="00E60224" w:rsidRPr="00E60224" w:rsidRDefault="00E60224" w:rsidP="00E60224">
      <w:pPr>
        <w:widowControl/>
        <w:spacing w:before="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Black"/>
          <w:b/>
          <w:color w:val="EE1941"/>
          <w:szCs w:val="18"/>
        </w:rPr>
        <w:t>3.2.</w:t>
      </w:r>
      <w:r w:rsidRPr="00E60224">
        <w:rPr>
          <w:rFonts w:asciiTheme="minorHAnsi" w:hAnsiTheme="minorHAnsi" w:cs="DINOT-Black"/>
          <w:color w:val="EE1941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Alemanha e Itália – Eixo Roma-Berlim;</w:t>
      </w:r>
    </w:p>
    <w:p w:rsidR="00E60224" w:rsidRPr="00E60224" w:rsidRDefault="00E60224" w:rsidP="00E60224">
      <w:pPr>
        <w:widowControl/>
        <w:spacing w:before="0"/>
        <w:ind w:left="34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Regular"/>
          <w:color w:val="000000"/>
          <w:szCs w:val="18"/>
        </w:rPr>
        <w:t>Alemanha e Japão – Pacto Anti-komitern.</w:t>
      </w:r>
    </w:p>
    <w:p w:rsidR="00E60224" w:rsidRDefault="00E60224" w:rsidP="00E60224">
      <w:pPr>
        <w:widowControl/>
        <w:spacing w:before="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Black"/>
          <w:b/>
          <w:color w:val="EE1941"/>
          <w:szCs w:val="18"/>
        </w:rPr>
        <w:t>3.3.</w:t>
      </w:r>
      <w:r w:rsidRPr="00E60224">
        <w:rPr>
          <w:rFonts w:asciiTheme="minorHAnsi" w:hAnsiTheme="minorHAnsi" w:cs="DINOT-Black"/>
          <w:color w:val="EE1941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 xml:space="preserve">A 1 de setembro de 1939 a Alemanha invade a </w:t>
      </w:r>
    </w:p>
    <w:p w:rsidR="00E60224" w:rsidRPr="00E60224" w:rsidRDefault="00E60224" w:rsidP="00E60224">
      <w:pPr>
        <w:widowControl/>
        <w:spacing w:before="0"/>
        <w:ind w:left="34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Regular"/>
          <w:color w:val="000000"/>
          <w:szCs w:val="18"/>
        </w:rPr>
        <w:t>Polónia [FC].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Após essa ofensiva sobre a Polónia, a Alemanha avança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sobre o ocidente europeu. Em abril de 1940 ataca a Dinamarca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e a Noruega [FC] (para assegurar o ferro sueco e estabelecer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bases militares). Em maio submete os Países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Baixos, a Bélgica e grande parte da França [FC].</w:t>
      </w:r>
    </w:p>
    <w:p w:rsidR="00E60224" w:rsidRDefault="00E60224" w:rsidP="00E60224">
      <w:pPr>
        <w:widowControl/>
        <w:spacing w:before="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Black"/>
          <w:b/>
          <w:color w:val="EE1941"/>
          <w:szCs w:val="18"/>
        </w:rPr>
        <w:t>3.4.</w:t>
      </w:r>
      <w:r w:rsidRPr="00E60224">
        <w:rPr>
          <w:rFonts w:asciiTheme="minorHAnsi" w:hAnsiTheme="minorHAnsi" w:cs="DINOT-Black"/>
          <w:color w:val="EE1941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 xml:space="preserve">Em finais de 1940 apenas a Inglaterra e parte da </w:t>
      </w:r>
    </w:p>
    <w:p w:rsidR="00E60224" w:rsidRPr="00E60224" w:rsidRDefault="00E60224" w:rsidP="00E60224">
      <w:pPr>
        <w:widowControl/>
        <w:spacing w:before="0"/>
        <w:ind w:left="34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Regular"/>
          <w:color w:val="000000"/>
          <w:szCs w:val="18"/>
        </w:rPr>
        <w:t>França,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bem como alguns países neutrais (Portugal, Espanha,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Suécia, Suíça) escapavam à dominação alemã. Para inverter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este cenário, Hitler, recorrendo à recém-criada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Italic"/>
          <w:i/>
          <w:iCs/>
          <w:color w:val="000000"/>
          <w:szCs w:val="18"/>
        </w:rPr>
        <w:t>Luftwaffe</w:t>
      </w:r>
      <w:r w:rsidRPr="00E60224">
        <w:rPr>
          <w:rFonts w:asciiTheme="minorHAnsi" w:hAnsiTheme="minorHAnsi" w:cs="DINOT-Regular"/>
          <w:color w:val="000000"/>
          <w:szCs w:val="18"/>
        </w:rPr>
        <w:t>, tentou dominar o espaço aéreo inglês travando,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nesta altura, duros combates aéreos nos céus ingleses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e na extensão do Canal da Mancha.</w:t>
      </w:r>
    </w:p>
    <w:p w:rsidR="00E60224" w:rsidRDefault="00E60224" w:rsidP="00E60224">
      <w:pPr>
        <w:widowControl/>
        <w:spacing w:before="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Black"/>
          <w:b/>
          <w:color w:val="EE1941"/>
          <w:szCs w:val="18"/>
        </w:rPr>
        <w:t>3.5.</w:t>
      </w:r>
      <w:r w:rsidRPr="00E60224">
        <w:rPr>
          <w:rFonts w:asciiTheme="minorHAnsi" w:hAnsiTheme="minorHAnsi" w:cs="DINOT-Black"/>
          <w:color w:val="EE1941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 xml:space="preserve">Os alemães consideravam-se uma raça superior e, </w:t>
      </w:r>
    </w:p>
    <w:p w:rsidR="00E60224" w:rsidRPr="00E60224" w:rsidRDefault="00E60224" w:rsidP="00E60224">
      <w:pPr>
        <w:widowControl/>
        <w:spacing w:before="0"/>
        <w:ind w:left="34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Regular"/>
          <w:color w:val="000000"/>
          <w:szCs w:val="18"/>
        </w:rPr>
        <w:t>no início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da guerra, começaram por perseguir e isolar os judeus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em guetos (bairros isolados da restante população), onde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viviam em condições degradantes. A partir de 1942, Hitler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decreta “a Solução Final” – extermínio total e completo de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todos os judeus da Europa (genocídio – destruição de um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grupo étnico ou raça). Os judeus foram levados para campos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de concentração, como Auschwitz, por exemplo, onde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foram asfixiados em câmaras de gás e queimados em fornos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crematórios. A ideologia nazi, de base antissemita,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esteve na origem de um dos maiores crimes contra a Humanidade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alguma vez testemunhou.</w:t>
      </w:r>
    </w:p>
    <w:p w:rsidR="00E60224" w:rsidRPr="00E60224" w:rsidRDefault="00E60224" w:rsidP="00E60224">
      <w:pPr>
        <w:widowControl/>
        <w:spacing w:before="0"/>
        <w:rPr>
          <w:rFonts w:asciiTheme="minorHAnsi" w:hAnsiTheme="minorHAnsi" w:cs="DINOT-Black"/>
          <w:b/>
          <w:color w:val="EE1941"/>
          <w:szCs w:val="18"/>
        </w:rPr>
      </w:pPr>
      <w:r w:rsidRPr="00E60224">
        <w:rPr>
          <w:rFonts w:asciiTheme="minorHAnsi" w:hAnsiTheme="minorHAnsi" w:cs="DINOT-Black"/>
          <w:b/>
          <w:color w:val="EE1941"/>
          <w:szCs w:val="18"/>
        </w:rPr>
        <w:t>4.</w:t>
      </w:r>
    </w:p>
    <w:p w:rsidR="00E60224" w:rsidRDefault="00E60224" w:rsidP="00E60224">
      <w:pPr>
        <w:widowControl/>
        <w:spacing w:before="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Black"/>
          <w:b/>
          <w:color w:val="EE1941"/>
          <w:szCs w:val="18"/>
        </w:rPr>
        <w:t>4.1</w:t>
      </w:r>
      <w:r w:rsidRPr="00E60224">
        <w:rPr>
          <w:rFonts w:asciiTheme="minorHAnsi" w:hAnsiTheme="minorHAnsi" w:cs="DINOT-Black"/>
          <w:color w:val="EE1941"/>
          <w:szCs w:val="18"/>
        </w:rPr>
        <w:t xml:space="preserve">. </w:t>
      </w:r>
      <w:r w:rsidRPr="00E60224">
        <w:rPr>
          <w:rFonts w:asciiTheme="minorHAnsi" w:hAnsiTheme="minorHAnsi" w:cs="DINOT-Regular"/>
          <w:color w:val="000000"/>
          <w:szCs w:val="18"/>
        </w:rPr>
        <w:t xml:space="preserve">A resposta deve apresentar: referência aos tópicos </w:t>
      </w:r>
    </w:p>
    <w:p w:rsidR="00E60224" w:rsidRPr="00E60224" w:rsidRDefault="00E60224" w:rsidP="00E60224">
      <w:pPr>
        <w:widowControl/>
        <w:spacing w:before="0"/>
        <w:ind w:left="34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Regular"/>
          <w:color w:val="000000"/>
          <w:szCs w:val="18"/>
        </w:rPr>
        <w:t>solicitados;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organização coerente dos conteúdos; utilização adequada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e sistemática da terminologia específica da disciplina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e integração pertinente da informação contida nas fontes.</w:t>
      </w:r>
    </w:p>
    <w:p w:rsidR="00E60224" w:rsidRDefault="00E60224" w:rsidP="00E60224">
      <w:pPr>
        <w:widowControl/>
        <w:spacing w:before="0"/>
        <w:ind w:left="340"/>
        <w:rPr>
          <w:rFonts w:asciiTheme="minorHAnsi" w:hAnsiTheme="minorHAnsi" w:cs="DINOT-Bold"/>
          <w:b/>
          <w:bCs/>
          <w:color w:val="000000"/>
          <w:szCs w:val="18"/>
        </w:rPr>
      </w:pPr>
    </w:p>
    <w:p w:rsidR="00E60224" w:rsidRDefault="00E60224" w:rsidP="00E60224">
      <w:pPr>
        <w:widowControl/>
        <w:spacing w:before="0"/>
        <w:ind w:left="340"/>
        <w:rPr>
          <w:rFonts w:asciiTheme="minorHAnsi" w:hAnsiTheme="minorHAnsi" w:cs="DINOT-Bold"/>
          <w:b/>
          <w:bCs/>
          <w:color w:val="000000"/>
          <w:szCs w:val="18"/>
        </w:rPr>
      </w:pPr>
    </w:p>
    <w:p w:rsidR="00E60224" w:rsidRDefault="00E60224" w:rsidP="00E60224">
      <w:pPr>
        <w:widowControl/>
        <w:spacing w:before="0"/>
        <w:ind w:left="340"/>
        <w:rPr>
          <w:rFonts w:asciiTheme="minorHAnsi" w:hAnsiTheme="minorHAnsi" w:cs="DINOT-Bold"/>
          <w:b/>
          <w:bCs/>
          <w:color w:val="000000"/>
          <w:szCs w:val="18"/>
        </w:rPr>
      </w:pPr>
    </w:p>
    <w:p w:rsidR="00E60224" w:rsidRDefault="00E60224" w:rsidP="00E60224">
      <w:pPr>
        <w:widowControl/>
        <w:spacing w:before="0"/>
        <w:ind w:left="340"/>
        <w:rPr>
          <w:rFonts w:asciiTheme="minorHAnsi" w:hAnsiTheme="minorHAnsi" w:cs="DINOT-Bold"/>
          <w:b/>
          <w:bCs/>
          <w:color w:val="000000"/>
          <w:szCs w:val="18"/>
        </w:rPr>
      </w:pPr>
    </w:p>
    <w:p w:rsidR="00E60224" w:rsidRPr="00E60224" w:rsidRDefault="00E60224" w:rsidP="00E60224">
      <w:pPr>
        <w:widowControl/>
        <w:spacing w:before="0"/>
        <w:ind w:left="170"/>
        <w:rPr>
          <w:rFonts w:asciiTheme="minorHAnsi" w:hAnsiTheme="minorHAnsi" w:cs="DINOT-Bold"/>
          <w:b/>
          <w:bCs/>
          <w:color w:val="000000"/>
          <w:szCs w:val="18"/>
        </w:rPr>
      </w:pPr>
      <w:r w:rsidRPr="00E60224">
        <w:rPr>
          <w:rFonts w:asciiTheme="minorHAnsi" w:hAnsiTheme="minorHAnsi" w:cs="DINOT-Bold"/>
          <w:b/>
          <w:bCs/>
          <w:color w:val="000000"/>
          <w:szCs w:val="18"/>
        </w:rPr>
        <w:t>[A mundialização do conflito]</w:t>
      </w:r>
    </w:p>
    <w:p w:rsidR="00E60224" w:rsidRPr="00E60224" w:rsidRDefault="00E60224" w:rsidP="00E60224">
      <w:pPr>
        <w:widowControl/>
        <w:spacing w:before="0"/>
        <w:ind w:left="17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Regular"/>
          <w:color w:val="000000"/>
          <w:szCs w:val="18"/>
        </w:rPr>
        <w:t>No início da guerra, em 1939, apenas a Europa e o Norte de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África estavam envolvidos no conflito. Porém, a partir de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1941, a situação altera-se radicalmente. A guerra estendeu-se a outros locais do mundo. Em 1941 os alemães submetem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a Grécia e a Jugoslávia, avançando depois para 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União Soviética, onde o seu poderio deflagrou duros golpes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no mal preparado exército soviético. Paralelamente, a 7 de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dezembro de 1941, os japoneses a</w:t>
      </w:r>
      <w:r>
        <w:rPr>
          <w:rFonts w:asciiTheme="minorHAnsi" w:hAnsiTheme="minorHAnsi" w:cs="DINOT-Regular"/>
          <w:color w:val="000000"/>
          <w:szCs w:val="18"/>
        </w:rPr>
        <w:t xml:space="preserve">tacam de surpresa a </w:t>
      </w:r>
      <w:r w:rsidRPr="00E60224">
        <w:rPr>
          <w:rFonts w:asciiTheme="minorHAnsi" w:hAnsiTheme="minorHAnsi" w:cs="DINOT-Regular"/>
          <w:color w:val="000000"/>
          <w:szCs w:val="18"/>
        </w:rPr>
        <w:t>frota naval americana estac</w:t>
      </w:r>
      <w:r>
        <w:rPr>
          <w:rFonts w:asciiTheme="minorHAnsi" w:hAnsiTheme="minorHAnsi" w:cs="DINOT-Regular"/>
          <w:color w:val="000000"/>
          <w:szCs w:val="18"/>
        </w:rPr>
        <w:t xml:space="preserve">ionada no Pacífico, trazendo os </w:t>
      </w:r>
      <w:r w:rsidRPr="00E60224">
        <w:rPr>
          <w:rFonts w:asciiTheme="minorHAnsi" w:hAnsiTheme="minorHAnsi" w:cs="DINOT-Regular"/>
          <w:color w:val="000000"/>
          <w:szCs w:val="18"/>
        </w:rPr>
        <w:t>americanos à guerra. A partir deste momento o conflito é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global e a vantagem permanecia do lado alemão e japonês.</w:t>
      </w:r>
    </w:p>
    <w:p w:rsidR="00E60224" w:rsidRPr="00E60224" w:rsidRDefault="00E60224" w:rsidP="00E60224">
      <w:pPr>
        <w:widowControl/>
        <w:spacing w:before="0"/>
        <w:ind w:left="170"/>
        <w:rPr>
          <w:rFonts w:asciiTheme="minorHAnsi" w:hAnsiTheme="minorHAnsi" w:cs="DINOT-Bold"/>
          <w:b/>
          <w:bCs/>
          <w:color w:val="000000"/>
          <w:szCs w:val="18"/>
        </w:rPr>
      </w:pPr>
      <w:r w:rsidRPr="00E60224">
        <w:rPr>
          <w:rFonts w:asciiTheme="minorHAnsi" w:hAnsiTheme="minorHAnsi" w:cs="DINOT-Bold"/>
          <w:b/>
          <w:bCs/>
          <w:color w:val="000000"/>
          <w:szCs w:val="18"/>
        </w:rPr>
        <w:t>[O avanço dos aliados a partir de finais de 1942]</w:t>
      </w:r>
    </w:p>
    <w:p w:rsidR="00E60224" w:rsidRPr="00E60224" w:rsidRDefault="00E60224" w:rsidP="00E60224">
      <w:pPr>
        <w:widowControl/>
        <w:spacing w:before="0"/>
        <w:ind w:left="17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Regular"/>
          <w:color w:val="000000"/>
          <w:szCs w:val="18"/>
        </w:rPr>
        <w:t>A partir do inverno de 1942 a sorte da 2.ª Guerra Mundial começa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a mudar. A entrada em guerra dos EUA foi decisiva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para esta alteração. Há, portanto, um conjunto de batalhas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neste período que vão transformar o decurso do conflito. No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Atlântico a poderosa máquina de guerra americana, equipada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com porta-avi</w:t>
      </w:r>
      <w:r>
        <w:rPr>
          <w:rFonts w:asciiTheme="minorHAnsi" w:hAnsiTheme="minorHAnsi" w:cs="DINOT-Regular"/>
          <w:color w:val="000000"/>
          <w:szCs w:val="18"/>
        </w:rPr>
        <w:t xml:space="preserve">ões, submarinos e bombardeiros, </w:t>
      </w:r>
      <w:r w:rsidRPr="00E60224">
        <w:rPr>
          <w:rFonts w:asciiTheme="minorHAnsi" w:hAnsiTheme="minorHAnsi" w:cs="DINOT-Regular"/>
          <w:color w:val="000000"/>
          <w:szCs w:val="18"/>
        </w:rPr>
        <w:t>começa a fazer estragos c</w:t>
      </w:r>
      <w:r>
        <w:rPr>
          <w:rFonts w:asciiTheme="minorHAnsi" w:hAnsiTheme="minorHAnsi" w:cs="DINOT-Regular"/>
          <w:color w:val="000000"/>
          <w:szCs w:val="18"/>
        </w:rPr>
        <w:t xml:space="preserve">onsideráveis na frota alemã. No </w:t>
      </w:r>
      <w:r w:rsidRPr="00E60224">
        <w:rPr>
          <w:rFonts w:asciiTheme="minorHAnsi" w:hAnsiTheme="minorHAnsi" w:cs="DINOT-Regular"/>
          <w:color w:val="000000"/>
          <w:szCs w:val="18"/>
        </w:rPr>
        <w:t>Mediterrâneo, como podemos observar através do mapa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[FD], as forças inglesas derrotam os alemães no Egito e as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forças anglo-americanas desembarcam em Marrocos e libertam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o Norte de África; em seguida conquistam o sul de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Itália e derrubam Mussolini do poder [FD]. Já na frente oriental,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os alemães sofrem pesadas derrotas às mãos dos soviéticos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[FD].</w:t>
      </w:r>
    </w:p>
    <w:p w:rsidR="00E60224" w:rsidRPr="00E60224" w:rsidRDefault="00E60224" w:rsidP="00E60224">
      <w:pPr>
        <w:widowControl/>
        <w:spacing w:before="0"/>
        <w:ind w:left="170"/>
        <w:rPr>
          <w:rFonts w:asciiTheme="minorHAnsi" w:hAnsiTheme="minorHAnsi" w:cs="DINOT-Bold"/>
          <w:b/>
          <w:bCs/>
          <w:color w:val="000000"/>
          <w:szCs w:val="18"/>
        </w:rPr>
      </w:pPr>
      <w:r w:rsidRPr="00E60224">
        <w:rPr>
          <w:rFonts w:asciiTheme="minorHAnsi" w:hAnsiTheme="minorHAnsi" w:cs="DINOT-Bold"/>
          <w:b/>
          <w:bCs/>
          <w:color w:val="000000"/>
          <w:szCs w:val="18"/>
        </w:rPr>
        <w:t>[Do “Dia D” ao final do conflito]</w:t>
      </w:r>
    </w:p>
    <w:p w:rsidR="00E60224" w:rsidRPr="00E60224" w:rsidRDefault="00E60224" w:rsidP="00E60224">
      <w:pPr>
        <w:widowControl/>
        <w:spacing w:before="0"/>
        <w:ind w:left="17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Regular"/>
          <w:color w:val="000000"/>
          <w:szCs w:val="18"/>
        </w:rPr>
        <w:t>A 6 de junho de 1944, sob comando do General Eisenhower,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tropas aliadas desembarcam na Normandia, como podemos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atestar através da observação do mapa [FD], iniciando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uma frente ocidental importante para o avanço dos aliados.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Conhecido como o “Dia D”, este episódio marcou o início da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libertação da França, Holanda e uma parte da Bélgica. Na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frente oriental, as tropas soviéticas avançavam determinantemente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ao longo do les</w:t>
      </w:r>
      <w:r>
        <w:rPr>
          <w:rFonts w:asciiTheme="minorHAnsi" w:hAnsiTheme="minorHAnsi" w:cs="DINOT-Regular"/>
          <w:color w:val="000000"/>
          <w:szCs w:val="18"/>
        </w:rPr>
        <w:t xml:space="preserve">te europeu em direção a Berlim. </w:t>
      </w:r>
      <w:r w:rsidRPr="00E60224">
        <w:rPr>
          <w:rFonts w:asciiTheme="minorHAnsi" w:hAnsiTheme="minorHAnsi" w:cs="DINOT-Regular"/>
          <w:color w:val="000000"/>
          <w:szCs w:val="18"/>
        </w:rPr>
        <w:t>A 30 de abril de 1945 Adolf Hitler suicida-se e, uma semana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mais tarde, a 8 de maio de 1945, depois da tomada de Berlim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pelo Exército Vermelho, a Alemanha rende-se, terminando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assim a guerra na Europa.</w:t>
      </w:r>
    </w:p>
    <w:p w:rsidR="00E60224" w:rsidRPr="00E60224" w:rsidRDefault="00E60224" w:rsidP="00E60224">
      <w:pPr>
        <w:widowControl/>
        <w:spacing w:before="0"/>
        <w:ind w:left="17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Regular"/>
          <w:color w:val="000000"/>
          <w:szCs w:val="18"/>
        </w:rPr>
        <w:t>Contudo, no Pacífico, o Ja</w:t>
      </w:r>
      <w:r>
        <w:rPr>
          <w:rFonts w:asciiTheme="minorHAnsi" w:hAnsiTheme="minorHAnsi" w:cs="DINOT-Regular"/>
          <w:color w:val="000000"/>
          <w:szCs w:val="18"/>
        </w:rPr>
        <w:t xml:space="preserve">pão recusava render-se. Perante </w:t>
      </w:r>
      <w:r w:rsidRPr="00E60224">
        <w:rPr>
          <w:rFonts w:asciiTheme="minorHAnsi" w:hAnsiTheme="minorHAnsi" w:cs="DINOT-Regular"/>
          <w:color w:val="000000"/>
          <w:szCs w:val="18"/>
        </w:rPr>
        <w:t>o impasse, primeiro a 6 de agosto em Hiroxima e, depois, a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9 de agosto em Nagasaki [FE], as bombas atómicas lançadas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pelos EUA levaram à rendição do Japão e trouxeram,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como evidencia a fonte [FE], um rasto de destruição “houve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um clarão [e] demos connosco sepultados debaixo das ruínas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do hospital” e consequências terríveis sob o ponto de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vista humano “Estavam todo</w:t>
      </w:r>
      <w:r>
        <w:rPr>
          <w:rFonts w:asciiTheme="minorHAnsi" w:hAnsiTheme="minorHAnsi" w:cs="DINOT-Regular"/>
          <w:color w:val="000000"/>
          <w:szCs w:val="18"/>
        </w:rPr>
        <w:t xml:space="preserve">s feridos, nus, ensanguentados, </w:t>
      </w:r>
      <w:r w:rsidRPr="00E60224">
        <w:rPr>
          <w:rFonts w:asciiTheme="minorHAnsi" w:hAnsiTheme="minorHAnsi" w:cs="DINOT-Regular"/>
          <w:color w:val="000000"/>
          <w:szCs w:val="18"/>
        </w:rPr>
        <w:t>e parecia que lhes tinham arrancado a pele”. Finalmente,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a 2 de setembro de 1945, o Japão assina a rendição</w:t>
      </w:r>
      <w:r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oficial e termina a 2.ª Guerra Mundial.</w:t>
      </w:r>
    </w:p>
    <w:p w:rsidR="00E60224" w:rsidRPr="00E60224" w:rsidRDefault="00E60224" w:rsidP="00E60224">
      <w:pPr>
        <w:widowControl/>
        <w:spacing w:before="0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Black"/>
          <w:b/>
          <w:color w:val="EE1941"/>
          <w:szCs w:val="18"/>
        </w:rPr>
        <w:t>5.</w:t>
      </w:r>
      <w:r w:rsidRPr="00E60224">
        <w:rPr>
          <w:rFonts w:asciiTheme="minorHAnsi" w:hAnsiTheme="minorHAnsi" w:cs="DINOT-Black"/>
          <w:color w:val="EE1941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F; V; F; V; V.</w:t>
      </w:r>
    </w:p>
    <w:p w:rsidR="00E60224" w:rsidRPr="00E60224" w:rsidRDefault="00E60224" w:rsidP="00E60224">
      <w:pPr>
        <w:widowControl/>
        <w:spacing w:before="0"/>
        <w:ind w:left="227"/>
        <w:rPr>
          <w:rFonts w:asciiTheme="minorHAnsi" w:hAnsiTheme="minorHAnsi" w:cs="DINOT-Regular"/>
          <w:color w:val="000000"/>
          <w:szCs w:val="18"/>
        </w:rPr>
      </w:pPr>
      <w:r w:rsidRPr="00E60224">
        <w:rPr>
          <w:rFonts w:asciiTheme="minorHAnsi" w:hAnsiTheme="minorHAnsi" w:cs="DINOT-Bold"/>
          <w:b/>
          <w:bCs/>
          <w:color w:val="000000"/>
          <w:szCs w:val="18"/>
        </w:rPr>
        <w:t xml:space="preserve">a) </w:t>
      </w:r>
      <w:r w:rsidRPr="00E60224">
        <w:rPr>
          <w:rFonts w:asciiTheme="minorHAnsi" w:hAnsiTheme="minorHAnsi" w:cs="DINOT-Regular"/>
          <w:color w:val="000000"/>
          <w:szCs w:val="18"/>
        </w:rPr>
        <w:t>As Conferências de Ialta e Potsdam ocorreram durante</w:t>
      </w:r>
      <w:r w:rsidRPr="00E60224"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a 2.ª Guerra Mundial;</w:t>
      </w:r>
    </w:p>
    <w:p w:rsidR="00E60224" w:rsidRPr="00E60224" w:rsidRDefault="00E60224" w:rsidP="00E60224">
      <w:pPr>
        <w:widowControl/>
        <w:spacing w:before="0"/>
        <w:ind w:left="227"/>
        <w:jc w:val="left"/>
        <w:rPr>
          <w:rFonts w:asciiTheme="minorHAnsi" w:hAnsiTheme="minorHAnsi"/>
          <w:sz w:val="28"/>
        </w:rPr>
        <w:sectPr w:rsidR="00E60224" w:rsidRPr="00E60224" w:rsidSect="00E60224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  <w:r w:rsidRPr="00E60224">
        <w:rPr>
          <w:rFonts w:asciiTheme="minorHAnsi" w:hAnsiTheme="minorHAnsi" w:cs="DINOT-Bold"/>
          <w:b/>
          <w:bCs/>
          <w:color w:val="000000"/>
          <w:szCs w:val="18"/>
        </w:rPr>
        <w:t xml:space="preserve">c) </w:t>
      </w:r>
      <w:r w:rsidRPr="00E60224">
        <w:rPr>
          <w:rFonts w:asciiTheme="minorHAnsi" w:hAnsiTheme="minorHAnsi" w:cs="DINOT-Regular"/>
          <w:color w:val="000000"/>
          <w:szCs w:val="18"/>
        </w:rPr>
        <w:t>Após a 2.ª Guerra Mundial a Alemanha foi dividida em</w:t>
      </w:r>
      <w:r w:rsidRPr="00E60224">
        <w:rPr>
          <w:rFonts w:asciiTheme="minorHAnsi" w:hAnsiTheme="minorHAnsi" w:cs="DINOT-Regular"/>
          <w:color w:val="000000"/>
          <w:szCs w:val="18"/>
        </w:rPr>
        <w:t xml:space="preserve"> </w:t>
      </w:r>
      <w:r w:rsidRPr="00E60224">
        <w:rPr>
          <w:rFonts w:asciiTheme="minorHAnsi" w:hAnsiTheme="minorHAnsi" w:cs="DINOT-Regular"/>
          <w:color w:val="000000"/>
          <w:szCs w:val="18"/>
        </w:rPr>
        <w:t>quatro zonas de influência:</w:t>
      </w:r>
      <w:r>
        <w:rPr>
          <w:rFonts w:asciiTheme="minorHAnsi" w:hAnsiTheme="minorHAnsi" w:cs="DINOT-Regular"/>
          <w:color w:val="000000"/>
          <w:szCs w:val="18"/>
        </w:rPr>
        <w:t xml:space="preserve"> EUA, Inglaterra, França e URSS.</w:t>
      </w:r>
      <w:bookmarkStart w:id="0" w:name="_GoBack"/>
      <w:bookmarkEnd w:id="0"/>
    </w:p>
    <w:p w:rsidR="00E60224" w:rsidRDefault="00E60224" w:rsidP="00E60224">
      <w:pPr>
        <w:spacing w:before="0"/>
        <w:rPr>
          <w:rFonts w:asciiTheme="minorHAnsi" w:hAnsiTheme="minorHAnsi"/>
          <w:sz w:val="24"/>
        </w:rPr>
      </w:pPr>
    </w:p>
    <w:sectPr w:rsidR="00E60224" w:rsidSect="00E60224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4B9" w:rsidRDefault="000D54B9" w:rsidP="00B9191E">
      <w:pPr>
        <w:spacing w:before="0"/>
      </w:pPr>
      <w:r>
        <w:separator/>
      </w:r>
    </w:p>
  </w:endnote>
  <w:endnote w:type="continuationSeparator" w:id="0">
    <w:p w:rsidR="000D54B9" w:rsidRDefault="000D54B9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4B9" w:rsidRDefault="000D54B9" w:rsidP="00B9191E">
      <w:pPr>
        <w:spacing w:before="0"/>
      </w:pPr>
      <w:r>
        <w:separator/>
      </w:r>
    </w:p>
  </w:footnote>
  <w:footnote w:type="continuationSeparator" w:id="0">
    <w:p w:rsidR="000D54B9" w:rsidRDefault="000D54B9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D38C0"/>
    <w:rsid w:val="000D54B9"/>
    <w:rsid w:val="000E2849"/>
    <w:rsid w:val="001010EE"/>
    <w:rsid w:val="00153E02"/>
    <w:rsid w:val="00177184"/>
    <w:rsid w:val="00197FF2"/>
    <w:rsid w:val="00221246"/>
    <w:rsid w:val="002515F4"/>
    <w:rsid w:val="002A4B47"/>
    <w:rsid w:val="00315EA3"/>
    <w:rsid w:val="00347C48"/>
    <w:rsid w:val="00381874"/>
    <w:rsid w:val="003C3DED"/>
    <w:rsid w:val="003E3E13"/>
    <w:rsid w:val="004049A8"/>
    <w:rsid w:val="00416E2E"/>
    <w:rsid w:val="00444590"/>
    <w:rsid w:val="00462D51"/>
    <w:rsid w:val="004D0ADB"/>
    <w:rsid w:val="005C5BC7"/>
    <w:rsid w:val="005F3CB9"/>
    <w:rsid w:val="006407AC"/>
    <w:rsid w:val="00664FA2"/>
    <w:rsid w:val="0068046E"/>
    <w:rsid w:val="00690A63"/>
    <w:rsid w:val="006B3656"/>
    <w:rsid w:val="007073A9"/>
    <w:rsid w:val="007162F9"/>
    <w:rsid w:val="00722896"/>
    <w:rsid w:val="00724A1C"/>
    <w:rsid w:val="00763F1F"/>
    <w:rsid w:val="007B3F98"/>
    <w:rsid w:val="00826C72"/>
    <w:rsid w:val="0089526D"/>
    <w:rsid w:val="00920A10"/>
    <w:rsid w:val="009254CC"/>
    <w:rsid w:val="00930630"/>
    <w:rsid w:val="00976878"/>
    <w:rsid w:val="009E5C85"/>
    <w:rsid w:val="00A078E9"/>
    <w:rsid w:val="00A676C7"/>
    <w:rsid w:val="00AB6960"/>
    <w:rsid w:val="00B641D0"/>
    <w:rsid w:val="00B811FB"/>
    <w:rsid w:val="00B9191E"/>
    <w:rsid w:val="00C96A56"/>
    <w:rsid w:val="00CF5C84"/>
    <w:rsid w:val="00D22629"/>
    <w:rsid w:val="00D370F7"/>
    <w:rsid w:val="00D807D8"/>
    <w:rsid w:val="00E01F83"/>
    <w:rsid w:val="00E60224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CD480-A424-4086-A9EC-E99E6955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2015-02-12T23:38:00Z</dcterms:created>
  <dcterms:modified xsi:type="dcterms:W3CDTF">2015-02-12T23:38:00Z</dcterms:modified>
</cp:coreProperties>
</file>