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CD4" w:rsidRDefault="00E60224" w:rsidP="00765CD4">
      <w:pPr>
        <w:spacing w:before="0"/>
        <w:jc w:val="center"/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-731609</wp:posOffset>
                </wp:positionH>
                <wp:positionV relativeFrom="paragraph">
                  <wp:posOffset>-542423</wp:posOffset>
                </wp:positionV>
                <wp:extent cx="7743825" cy="527050"/>
                <wp:effectExtent l="0" t="0" r="9525" b="635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3825" cy="527050"/>
                          <a:chOff x="32385" y="0"/>
                          <a:chExt cx="7743825" cy="527050"/>
                        </a:xfrm>
                      </wpg:grpSpPr>
                      <wpg:grpSp>
                        <wpg:cNvPr id="4" name="Group 174"/>
                        <wpg:cNvGrpSpPr>
                          <a:grpSpLocks/>
                        </wpg:cNvGrpSpPr>
                        <wpg:grpSpPr bwMode="auto">
                          <a:xfrm>
                            <a:off x="32385" y="0"/>
                            <a:ext cx="7743825" cy="527050"/>
                            <a:chOff x="-19" y="0"/>
                            <a:chExt cx="12195" cy="830"/>
                          </a:xfrm>
                        </wpg:grpSpPr>
                        <wps:wsp>
                          <wps:cNvPr id="5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-19" y="0"/>
                              <a:ext cx="12195" cy="7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5" y="200"/>
                              <a:ext cx="7710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1010EE" w:rsidRDefault="001010EE" w:rsidP="001010EE">
                                <w:pP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1010EE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Critérios de correção </w:t>
                                </w:r>
                                <w:r w:rsidRPr="001010EE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  <w:szCs w:val="36"/>
                                  </w:rPr>
                                  <w:t xml:space="preserve">- </w:t>
                                </w:r>
                                <w:r w:rsidRPr="001010EE">
                                  <w:rPr>
                                    <w:rFonts w:asciiTheme="minorHAnsi" w:hAnsiTheme="minorHAnsi" w:cs="VAGRoundedStd-Bold"/>
                                    <w:b/>
                                    <w:bCs/>
                                    <w:color w:val="FFFFFF"/>
                                    <w:sz w:val="32"/>
                                    <w:szCs w:val="36"/>
                                  </w:rPr>
                                  <w:t xml:space="preserve">Ficha de avaliação sumativa n.° </w:t>
                                </w:r>
                                <w:r w:rsidR="00D517A7">
                                  <w:rPr>
                                    <w:rFonts w:asciiTheme="minorHAnsi" w:hAnsiTheme="minorHAnsi" w:cs="VAGRoundedStd-Bold"/>
                                    <w:b/>
                                    <w:bCs/>
                                    <w:color w:val="FFFFFF"/>
                                    <w:sz w:val="32"/>
                                    <w:szCs w:val="3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102549" y="95693"/>
                            <a:ext cx="414655" cy="4000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0224" w:rsidRPr="00315EA3" w:rsidRDefault="00E60224">
                              <w:pPr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left:0;text-align:left;margin-left:-57.6pt;margin-top:-42.7pt;width:609.75pt;height:41.5pt;z-index:251830272" coordorigin="323" coordsize="7743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">
                <v:group id="Group 174" o:spid="_x0000_s1027" style="position:absolute;left:323;width:77439;height:5270" coordorigin="-19" coordsize="12195,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2" o:spid="_x0000_s1028" style="position:absolute;left:-19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BvMIA&#10;AADaAAAADwAAAGRycy9kb3ducmV2LnhtbESPS4vCQBCE7wv+h6EFb+vEx6pERxFFlD0srApem0yb&#10;BDM9ITN5+O8dYWGPRVV9Ra02nSlEQ5XLLSsYDSMQxInVOacKrpfD5wKE88gaC8uk4EkONuvexwpj&#10;bVv+pebsUxEg7GJUkHlfxlK6JCODbmhL4uDdbWXQB1mlUlfYBrgp5DiKZtJgzmEhw5J2GSWPc20U&#10;aF2njia3eTO9yHb2ffyxj32t1KDfbZcgPHX+P/zXPmkFX/C+Em6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NkG8wgAAANoAAAAPAAAAAAAAAAAAAAAAAJgCAABkcnMvZG93&#10;bnJldi54bWxQSwUGAAAAAAQABAD1AAAAhwMAAAAA&#10;" fillcolor="#e36c0a [2409]" strok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3475;top:200;width:77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381874" w:rsidRPr="001010EE" w:rsidRDefault="001010EE" w:rsidP="001010EE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1010EE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 xml:space="preserve">Critérios de correção </w:t>
                          </w:r>
                          <w:r w:rsidRPr="001010EE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- </w:t>
                          </w:r>
                          <w:r w:rsidRPr="001010EE">
                            <w:rPr>
                              <w:rFonts w:asciiTheme="minorHAnsi" w:hAnsiTheme="minorHAnsi" w:cs="VAGRoundedStd-Bold"/>
                              <w:b/>
                              <w:bCs/>
                              <w:color w:val="FFFFFF"/>
                              <w:sz w:val="32"/>
                              <w:szCs w:val="36"/>
                            </w:rPr>
                            <w:t xml:space="preserve">Ficha de avaliação sumativa n.° </w:t>
                          </w:r>
                          <w:r w:rsidR="00D517A7">
                            <w:rPr>
                              <w:rFonts w:asciiTheme="minorHAnsi" w:hAnsiTheme="minorHAnsi" w:cs="VAGRoundedStd-Bold"/>
                              <w:b/>
                              <w:bCs/>
                              <w:color w:val="FFFFFF"/>
                              <w:sz w:val="32"/>
                              <w:szCs w:val="36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Text Box 16" o:spid="_x0000_s1030" type="#_x0000_t202" style="position:absolute;left:71025;top:956;width:4147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IfgsAA&#10;AADbAAAADwAAAGRycy9kb3ducmV2LnhtbERPTYvCMBC9C/sfwizsTdMquFKNsisIK+LBKp6HZmyr&#10;zaQ0sa3/3gjC3ubxPmex6k0lWmpcaVlBPIpAEGdWl5wrOB03wxkI55E1VpZJwYMcrJYfgwUm2nZ8&#10;oDb1uQgh7BJUUHhfJ1K6rCCDbmRr4sBdbGPQB9jkUjfYhXBTyXEUTaXBkkNDgTWtC8pu6d0o8NU5&#10;nqT7zS6+jrvvfbudHNpfVurrs/+Zg/DU+3/x2/2nw/wpvH4J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IfgsAAAADbAAAADwAAAAAAAAAAAAAAAACYAgAAZHJzL2Rvd25y&#10;ZXYueG1sUEsFBgAAAAAEAAQA9QAAAIUDAAAAAA==&#10;" fillcolor="#fbd4b4 [1305]" stroked="f">
                  <v:textbox>
                    <w:txbxContent>
                      <w:p w:rsidR="00E60224" w:rsidRPr="00315EA3" w:rsidRDefault="00E60224">
                        <w:pPr>
                          <w:rPr>
                            <w:rFonts w:asciiTheme="minorHAnsi" w:hAnsiTheme="minorHAnsi"/>
                            <w:b/>
                            <w:sz w:val="52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sz w:val="5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10EE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438F7D6" wp14:editId="0888ADA1">
                <wp:simplePos x="0" y="0"/>
                <wp:positionH relativeFrom="column">
                  <wp:posOffset>6233795</wp:posOffset>
                </wp:positionH>
                <wp:positionV relativeFrom="paragraph">
                  <wp:posOffset>-445135</wp:posOffset>
                </wp:positionV>
                <wp:extent cx="414655" cy="400050"/>
                <wp:effectExtent l="635" t="0" r="381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4049A8" w:rsidP="007073A9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F7D6" id="Text Box 14" o:spid="_x0000_s1031" type="#_x0000_t202" style="position:absolute;left:0;text-align:left;margin-left:490.85pt;margin-top:-35.05pt;width:32.65pt;height:31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" fillcolor="#fbd4b4 [1305]" stroked="f">
                <v:textbox>
                  <w:txbxContent>
                    <w:p w:rsidR="00315EA3" w:rsidRPr="00315EA3" w:rsidRDefault="004049A8" w:rsidP="007073A9">
                      <w:pPr>
                        <w:spacing w:before="0"/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765CD4" w:rsidRDefault="00765CD4" w:rsidP="00765CD4">
      <w:pPr>
        <w:pStyle w:val="Pa23"/>
        <w:spacing w:line="276" w:lineRule="auto"/>
        <w:jc w:val="center"/>
        <w:rPr>
          <w:rFonts w:asciiTheme="minorHAnsi" w:hAnsiTheme="minorHAnsi"/>
          <w:b/>
          <w:color w:val="404040" w:themeColor="text1" w:themeTint="BF"/>
          <w:szCs w:val="22"/>
        </w:rPr>
        <w:sectPr w:rsidR="00765CD4" w:rsidSect="00E60224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B91670" w:rsidRDefault="00B91670" w:rsidP="00B91670">
      <w:pPr>
        <w:pStyle w:val="Default"/>
      </w:pPr>
    </w:p>
    <w:p w:rsidR="005B3929" w:rsidRDefault="005B3929" w:rsidP="00B91670">
      <w:pPr>
        <w:pStyle w:val="Pa23"/>
        <w:spacing w:line="276" w:lineRule="auto"/>
        <w:jc w:val="center"/>
        <w:rPr>
          <w:rFonts w:asciiTheme="minorHAnsi" w:hAnsiTheme="minorHAnsi"/>
          <w:b/>
          <w:color w:val="404040" w:themeColor="text1" w:themeTint="BF"/>
          <w:szCs w:val="22"/>
        </w:rPr>
        <w:sectPr w:rsidR="005B3929" w:rsidSect="00E60224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B91670" w:rsidRPr="00B91670" w:rsidRDefault="00B91670" w:rsidP="00B91670">
      <w:pPr>
        <w:pStyle w:val="Pa23"/>
        <w:spacing w:line="276" w:lineRule="auto"/>
        <w:jc w:val="center"/>
        <w:rPr>
          <w:rFonts w:asciiTheme="minorHAnsi" w:hAnsiTheme="minorHAnsi"/>
          <w:b/>
          <w:color w:val="404040" w:themeColor="text1" w:themeTint="BF"/>
          <w:szCs w:val="22"/>
        </w:rPr>
      </w:pPr>
      <w:r w:rsidRPr="00B91670">
        <w:rPr>
          <w:rFonts w:asciiTheme="minorHAnsi" w:hAnsiTheme="minorHAnsi"/>
          <w:b/>
          <w:color w:val="404040" w:themeColor="text1" w:themeTint="BF"/>
          <w:szCs w:val="22"/>
        </w:rPr>
        <w:lastRenderedPageBreak/>
        <w:t xml:space="preserve">Grupo I </w:t>
      </w:r>
    </w:p>
    <w:p w:rsidR="00B91670" w:rsidRPr="005B3929" w:rsidRDefault="00B91670" w:rsidP="00B91670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5B3929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 </w:t>
      </w:r>
    </w:p>
    <w:p w:rsidR="005B3929" w:rsidRDefault="00B91670" w:rsidP="00B91670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5B3929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1.1. </w:t>
      </w:r>
      <w:r w:rsidRPr="00B91670">
        <w:rPr>
          <w:rFonts w:asciiTheme="minorHAnsi" w:hAnsiTheme="minorHAnsi" w:cs="VAG Rounded Std Light"/>
          <w:sz w:val="22"/>
          <w:szCs w:val="22"/>
        </w:rPr>
        <w:t xml:space="preserve">As mulheres assumiram, a partir dos inícios do </w:t>
      </w:r>
    </w:p>
    <w:p w:rsidR="00B91670" w:rsidRPr="00B91670" w:rsidRDefault="00B91670" w:rsidP="005B3929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B91670">
        <w:rPr>
          <w:rFonts w:asciiTheme="minorHAnsi" w:hAnsiTheme="minorHAnsi" w:cs="VAG Rounded Std Light"/>
          <w:sz w:val="22"/>
          <w:szCs w:val="22"/>
        </w:rPr>
        <w:t xml:space="preserve">século XX, o </w:t>
      </w:r>
      <w:r w:rsidRPr="00B91670">
        <w:rPr>
          <w:rFonts w:asciiTheme="minorHAnsi" w:hAnsiTheme="minorHAnsi" w:cs="DINOT-Regular"/>
          <w:sz w:val="22"/>
          <w:szCs w:val="22"/>
        </w:rPr>
        <w:t>papel profissional que anteriormente pertencera ao homem, o que fez com que adquirissem independência e um novo estatuto social. Com o final da guerra mantêm os postos de trabalho libertando-se, progressivamente, da de</w:t>
      </w:r>
      <w:r w:rsidRPr="00B91670">
        <w:rPr>
          <w:rFonts w:asciiTheme="minorHAnsi" w:hAnsiTheme="minorHAnsi" w:cs="DINOT-Regular"/>
          <w:sz w:val="22"/>
          <w:szCs w:val="22"/>
        </w:rPr>
        <w:softHyphen/>
        <w:t>pendência face ao homem. É neste contexto que surgem os movimentos feministas que lutam pela igualdade de direi</w:t>
      </w:r>
      <w:r w:rsidRPr="00B91670">
        <w:rPr>
          <w:rFonts w:asciiTheme="minorHAnsi" w:hAnsiTheme="minorHAnsi" w:cs="DINOT-Regular"/>
          <w:sz w:val="22"/>
          <w:szCs w:val="22"/>
        </w:rPr>
        <w:softHyphen/>
        <w:t xml:space="preserve">tos e oportunidades das mulheres: na educação e profissão, na tutela dos filhos, no direito à propriedade. Nesta luta pela emancipação feminina destacam-se conquistas como o direito ao voto em alguns países [FA], o direito ao divórcio e a melhoria das condições de trabalho para as mulheres. </w:t>
      </w:r>
    </w:p>
    <w:p w:rsidR="005B3929" w:rsidRDefault="00B91670" w:rsidP="00B91670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5B3929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1.2. </w:t>
      </w:r>
      <w:r w:rsidRPr="00B91670">
        <w:rPr>
          <w:rFonts w:asciiTheme="minorHAnsi" w:hAnsiTheme="minorHAnsi" w:cs="VAG Rounded Std Light"/>
          <w:sz w:val="22"/>
          <w:szCs w:val="22"/>
        </w:rPr>
        <w:t xml:space="preserve">O início do século XX ficou marcado pela </w:t>
      </w:r>
    </w:p>
    <w:p w:rsidR="00B91670" w:rsidRPr="00B91670" w:rsidRDefault="00B91670" w:rsidP="005B3929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B91670">
        <w:rPr>
          <w:rFonts w:asciiTheme="minorHAnsi" w:hAnsiTheme="minorHAnsi" w:cs="VAG Rounded Std Light"/>
          <w:sz w:val="22"/>
          <w:szCs w:val="22"/>
        </w:rPr>
        <w:t xml:space="preserve">democratização da </w:t>
      </w:r>
      <w:r w:rsidRPr="00B91670">
        <w:rPr>
          <w:rFonts w:asciiTheme="minorHAnsi" w:hAnsiTheme="minorHAnsi" w:cs="DINOT-Regular"/>
          <w:sz w:val="22"/>
          <w:szCs w:val="22"/>
        </w:rPr>
        <w:t>cultura, na medida em que esta deixa de ser exclusiva de uma minoria e passa a ser acessível a cada vez mais pes</w:t>
      </w:r>
      <w:r w:rsidRPr="00B91670">
        <w:rPr>
          <w:rFonts w:asciiTheme="minorHAnsi" w:hAnsiTheme="minorHAnsi" w:cs="DINOT-Regular"/>
          <w:sz w:val="22"/>
          <w:szCs w:val="22"/>
        </w:rPr>
        <w:softHyphen/>
        <w:t xml:space="preserve">soas – a cultura de massas. Neste contexto, a rádio assume um papel preponderante, pois transmitia os novos ritmos musicais (jazz, tango, charleston, etc.), blocos informativos e publicidade, tornando-se objeto de “culto familiar”, como é possível observar na fonte [FB]. </w:t>
      </w:r>
    </w:p>
    <w:p w:rsidR="005B3929" w:rsidRDefault="00B91670" w:rsidP="00B91670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5B3929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1.3. </w:t>
      </w:r>
      <w:r w:rsidRPr="00B91670">
        <w:rPr>
          <w:rFonts w:asciiTheme="minorHAnsi" w:hAnsiTheme="minorHAnsi" w:cs="VAG Rounded Std Light"/>
          <w:sz w:val="22"/>
          <w:szCs w:val="22"/>
        </w:rPr>
        <w:t xml:space="preserve">Entre 1890 e a 1.ª Guerra Mundial, a </w:t>
      </w:r>
    </w:p>
    <w:p w:rsidR="00B91670" w:rsidRPr="00B91670" w:rsidRDefault="00B91670" w:rsidP="005B3929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B91670">
        <w:rPr>
          <w:rFonts w:asciiTheme="minorHAnsi" w:hAnsiTheme="minorHAnsi" w:cs="VAG Rounded Std Light"/>
          <w:sz w:val="22"/>
          <w:szCs w:val="22"/>
        </w:rPr>
        <w:t xml:space="preserve">sociedade ocidental vai </w:t>
      </w:r>
      <w:r w:rsidRPr="00B91670">
        <w:rPr>
          <w:rFonts w:asciiTheme="minorHAnsi" w:hAnsiTheme="minorHAnsi" w:cs="DINOT-Regular"/>
          <w:sz w:val="22"/>
          <w:szCs w:val="22"/>
        </w:rPr>
        <w:t>conhecer um clima de paz e prosperidade que ficou conhe</w:t>
      </w:r>
      <w:r w:rsidRPr="00B91670">
        <w:rPr>
          <w:rFonts w:asciiTheme="minorHAnsi" w:hAnsiTheme="minorHAnsi" w:cs="DINOT-Regular"/>
          <w:sz w:val="22"/>
          <w:szCs w:val="22"/>
        </w:rPr>
        <w:softHyphen/>
        <w:t xml:space="preserve">cido como a </w:t>
      </w:r>
      <w:r w:rsidRPr="00B91670">
        <w:rPr>
          <w:rFonts w:asciiTheme="minorHAnsi" w:hAnsiTheme="minorHAnsi" w:cs="DINOT-RegularItalic"/>
          <w:i/>
          <w:iCs/>
          <w:sz w:val="22"/>
          <w:szCs w:val="22"/>
        </w:rPr>
        <w:t>Belle Époque</w:t>
      </w:r>
      <w:r w:rsidRPr="00B91670">
        <w:rPr>
          <w:rFonts w:asciiTheme="minorHAnsi" w:hAnsiTheme="minorHAnsi" w:cs="DINOT-Regular"/>
          <w:sz w:val="22"/>
          <w:szCs w:val="22"/>
        </w:rPr>
        <w:t>. Foi uma época de afirmação do poder e riqueza da alta burguesia, com o crescimento acen</w:t>
      </w:r>
      <w:r w:rsidRPr="00B91670">
        <w:rPr>
          <w:rFonts w:asciiTheme="minorHAnsi" w:hAnsiTheme="minorHAnsi" w:cs="DINOT-Regular"/>
          <w:sz w:val="22"/>
          <w:szCs w:val="22"/>
        </w:rPr>
        <w:softHyphen/>
        <w:t>tuado das classes médias. O choque da guerra na Europa condicionou a forma de viver das populações. A mortandade da guerra, a descrença na Igreja (símbolo de respeito e inte</w:t>
      </w:r>
      <w:r w:rsidRPr="00B91670">
        <w:rPr>
          <w:rFonts w:asciiTheme="minorHAnsi" w:hAnsiTheme="minorHAnsi" w:cs="DINOT-Regular"/>
          <w:sz w:val="22"/>
          <w:szCs w:val="22"/>
        </w:rPr>
        <w:softHyphen/>
        <w:t>gridade) e a flexibilização dos valores sociais, como nos mos</w:t>
      </w:r>
      <w:r w:rsidRPr="00B91670">
        <w:rPr>
          <w:rFonts w:asciiTheme="minorHAnsi" w:hAnsiTheme="minorHAnsi" w:cs="DINOT-Regular"/>
          <w:sz w:val="22"/>
          <w:szCs w:val="22"/>
        </w:rPr>
        <w:softHyphen/>
        <w:t>tra a fonte [FC], “agora, a vida moderna é estonteante. Um par enamora-se, casa-se, divorcia-se”, estiveram na origem desta nova forma de vida. Aliada à prosperidade dos anos 20, há a adoção de estilos de vida mais descontraídos e alegres “Homens e mulheres bailam, cantam, riem” [FC]. Nos “lou</w:t>
      </w:r>
      <w:r w:rsidRPr="00B91670">
        <w:rPr>
          <w:rFonts w:asciiTheme="minorHAnsi" w:hAnsiTheme="minorHAnsi" w:cs="DINOT-Regular"/>
          <w:sz w:val="22"/>
          <w:szCs w:val="22"/>
        </w:rPr>
        <w:softHyphen/>
        <w:t xml:space="preserve">cos anos 20”, ou, </w:t>
      </w:r>
      <w:r w:rsidRPr="00B91670">
        <w:rPr>
          <w:rFonts w:asciiTheme="minorHAnsi" w:hAnsiTheme="minorHAnsi" w:cs="DINOT-Regular"/>
          <w:sz w:val="22"/>
          <w:szCs w:val="22"/>
        </w:rPr>
        <w:lastRenderedPageBreak/>
        <w:t>como lhe chamam os americanos, “roaring twenties”, aumenta o entusiasmo pela vida noturna, são co</w:t>
      </w:r>
      <w:r w:rsidRPr="00B91670">
        <w:rPr>
          <w:rFonts w:asciiTheme="minorHAnsi" w:hAnsiTheme="minorHAnsi" w:cs="DINOT-Regular"/>
          <w:sz w:val="22"/>
          <w:szCs w:val="22"/>
        </w:rPr>
        <w:softHyphen/>
        <w:t xml:space="preserve">muns os locais de diversão, onde se dança ao ritmo do jazz, foxtrot e charleston. As raparigas adotam um visual liberto de preconceitos, com saias mais curtas e cabelos à </w:t>
      </w:r>
      <w:r w:rsidRPr="00B91670">
        <w:rPr>
          <w:rFonts w:asciiTheme="minorHAnsi" w:hAnsiTheme="minorHAnsi" w:cs="DINOT-RegularItalic"/>
          <w:i/>
          <w:iCs/>
          <w:sz w:val="22"/>
          <w:szCs w:val="22"/>
        </w:rPr>
        <w:t>gar</w:t>
      </w:r>
      <w:r w:rsidRPr="00B91670">
        <w:rPr>
          <w:rFonts w:asciiTheme="minorHAnsi" w:hAnsiTheme="minorHAnsi" w:cs="DINOT-RegularItalic"/>
          <w:i/>
          <w:iCs/>
          <w:sz w:val="22"/>
          <w:szCs w:val="22"/>
        </w:rPr>
        <w:softHyphen/>
        <w:t>çonne</w:t>
      </w:r>
      <w:r w:rsidRPr="00B91670">
        <w:rPr>
          <w:rFonts w:asciiTheme="minorHAnsi" w:hAnsiTheme="minorHAnsi" w:cs="DINOT-Regular"/>
          <w:sz w:val="22"/>
          <w:szCs w:val="22"/>
        </w:rPr>
        <w:t xml:space="preserve">; fumam, praticam desporto e viajam sozinhas; a moda obedece a padrões modernos, mais práticos, libertam-se da monocromia e da rigidez do passado. </w:t>
      </w:r>
    </w:p>
    <w:p w:rsidR="00B91670" w:rsidRPr="005B3929" w:rsidRDefault="00B91670" w:rsidP="00B91670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5B3929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 </w:t>
      </w:r>
    </w:p>
    <w:p w:rsidR="00B91670" w:rsidRPr="00B91670" w:rsidRDefault="00B91670" w:rsidP="00B91670">
      <w:pPr>
        <w:pStyle w:val="Pa24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5B3929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2.1. </w:t>
      </w:r>
      <w:r w:rsidRPr="00B91670">
        <w:rPr>
          <w:rFonts w:asciiTheme="minorHAnsi" w:hAnsiTheme="minorHAnsi" w:cs="DINOT-Regular"/>
          <w:sz w:val="22"/>
          <w:szCs w:val="22"/>
        </w:rPr>
        <w:t xml:space="preserve">1 – D; 2 – C; 3 – A; 4 – B. </w:t>
      </w:r>
    </w:p>
    <w:p w:rsidR="005B3929" w:rsidRDefault="00B91670" w:rsidP="00B91670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5B3929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2.2. </w:t>
      </w:r>
      <w:r w:rsidRPr="00B91670">
        <w:rPr>
          <w:rFonts w:asciiTheme="minorHAnsi" w:hAnsiTheme="minorHAnsi" w:cs="VAG Rounded Std Light"/>
          <w:sz w:val="22"/>
          <w:szCs w:val="22"/>
        </w:rPr>
        <w:t xml:space="preserve">O surrealismo surge influenciado pela </w:t>
      </w:r>
    </w:p>
    <w:p w:rsidR="00B91670" w:rsidRPr="00B91670" w:rsidRDefault="00B91670" w:rsidP="005B3929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B91670">
        <w:rPr>
          <w:rFonts w:asciiTheme="minorHAnsi" w:hAnsiTheme="minorHAnsi" w:cs="VAG Rounded Std Light"/>
          <w:sz w:val="22"/>
          <w:szCs w:val="22"/>
        </w:rPr>
        <w:t xml:space="preserve">psicanálise de </w:t>
      </w:r>
      <w:r w:rsidRPr="00B91670">
        <w:rPr>
          <w:rFonts w:asciiTheme="minorHAnsi" w:hAnsiTheme="minorHAnsi" w:cs="DINOT-Regular"/>
          <w:sz w:val="22"/>
          <w:szCs w:val="22"/>
        </w:rPr>
        <w:t>Freud. Descreve um mundo que está para além da reali</w:t>
      </w:r>
      <w:r w:rsidRPr="00B91670">
        <w:rPr>
          <w:rFonts w:asciiTheme="minorHAnsi" w:hAnsiTheme="minorHAnsi" w:cs="DINOT-Regular"/>
          <w:sz w:val="22"/>
          <w:szCs w:val="22"/>
        </w:rPr>
        <w:softHyphen/>
        <w:t>dade, o mundo inconsciente dos sonhos e dos delírios. Segundo os seus autores, a arte não é um movimento exterior, mas sim interior e, por isso, é um movimento sem intervenção do pensamento racional e sem preocu</w:t>
      </w:r>
      <w:r w:rsidRPr="00B91670">
        <w:rPr>
          <w:rFonts w:asciiTheme="minorHAnsi" w:hAnsiTheme="minorHAnsi" w:cs="DINOT-Regular"/>
          <w:sz w:val="22"/>
          <w:szCs w:val="22"/>
        </w:rPr>
        <w:softHyphen/>
        <w:t xml:space="preserve">pações morais ou estéticas. </w:t>
      </w:r>
    </w:p>
    <w:p w:rsidR="005B3929" w:rsidRDefault="005B3929" w:rsidP="00B91670">
      <w:pPr>
        <w:pStyle w:val="Pa23"/>
        <w:spacing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Cs w:val="22"/>
        </w:rPr>
      </w:pPr>
    </w:p>
    <w:p w:rsidR="00B91670" w:rsidRPr="00B91670" w:rsidRDefault="00B91670" w:rsidP="00B91670">
      <w:pPr>
        <w:pStyle w:val="Pa23"/>
        <w:spacing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Cs w:val="22"/>
        </w:rPr>
      </w:pPr>
      <w:r w:rsidRPr="00B91670">
        <w:rPr>
          <w:rFonts w:asciiTheme="minorHAnsi" w:hAnsiTheme="minorHAnsi" w:cs="VAG Rounded Std Light"/>
          <w:b/>
          <w:color w:val="404040" w:themeColor="text1" w:themeTint="BF"/>
          <w:szCs w:val="22"/>
        </w:rPr>
        <w:t xml:space="preserve">GRUPO II </w:t>
      </w:r>
    </w:p>
    <w:p w:rsidR="005B3929" w:rsidRDefault="00B91670" w:rsidP="00B91670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5B3929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1.1. </w:t>
      </w:r>
      <w:r w:rsidRPr="00B91670">
        <w:rPr>
          <w:rFonts w:asciiTheme="minorHAnsi" w:hAnsiTheme="minorHAnsi" w:cs="VAG Rounded Std Light"/>
          <w:sz w:val="22"/>
          <w:szCs w:val="22"/>
        </w:rPr>
        <w:t xml:space="preserve">Portugal continuava a ser, no final do século </w:t>
      </w:r>
    </w:p>
    <w:p w:rsidR="00B91670" w:rsidRPr="00B91670" w:rsidRDefault="00B91670" w:rsidP="005B3929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B91670">
        <w:rPr>
          <w:rFonts w:asciiTheme="minorHAnsi" w:hAnsiTheme="minorHAnsi" w:cs="VAG Rounded Std Light"/>
          <w:sz w:val="22"/>
          <w:szCs w:val="22"/>
        </w:rPr>
        <w:t xml:space="preserve">XIX, um país </w:t>
      </w:r>
      <w:r w:rsidRPr="00B91670">
        <w:rPr>
          <w:rFonts w:asciiTheme="minorHAnsi" w:hAnsiTheme="minorHAnsi" w:cs="DINOT-Regular"/>
          <w:sz w:val="22"/>
          <w:szCs w:val="22"/>
        </w:rPr>
        <w:t>predominantemente agrícola. A industrialização estava res</w:t>
      </w:r>
      <w:r w:rsidRPr="00B91670">
        <w:rPr>
          <w:rFonts w:asciiTheme="minorHAnsi" w:hAnsiTheme="minorHAnsi" w:cs="DINOT-Regular"/>
          <w:sz w:val="22"/>
          <w:szCs w:val="22"/>
        </w:rPr>
        <w:softHyphen/>
        <w:t>tringida a Lisboa e Porto, e esta situação contribuía para a fraca produtividade do país. Sob o ponto de vista económico e financeiro, a balança comercial portuguesa era deficitária – havia mais importações que exportações – como mostra a fonte [FE]; o país recorria sistematicamente a empréstimos estrangeiros para pagar obras de maior vulto e o Estado não tinha meios para pagar os juros desses empréstimos (colocando o país numa situação de incumprimento) apesar do constante aumento de impostos [FE]; “o ministro da Fa</w:t>
      </w:r>
      <w:r w:rsidRPr="00B91670">
        <w:rPr>
          <w:rFonts w:asciiTheme="minorHAnsi" w:hAnsiTheme="minorHAnsi" w:cs="DINOT-Regular"/>
          <w:sz w:val="22"/>
          <w:szCs w:val="22"/>
        </w:rPr>
        <w:softHyphen/>
        <w:t>zenda negociou um empréstimo em Paris, mas as praças estrangeiras fecharam o crédito”. Também os bancos na</w:t>
      </w:r>
      <w:r w:rsidRPr="00B91670">
        <w:rPr>
          <w:rFonts w:asciiTheme="minorHAnsi" w:hAnsiTheme="minorHAnsi" w:cs="DINOT-Regular"/>
          <w:sz w:val="22"/>
          <w:szCs w:val="22"/>
        </w:rPr>
        <w:softHyphen/>
        <w:t xml:space="preserve">cionais estavam com problemas, como sustenta a fonte “o banco Lusitano e o Banco do Povo faliram”. Esta situação contribuiu para um crescente clima de instabilidade política e descontentamento social, que acabaram por </w:t>
      </w:r>
      <w:r w:rsidRPr="00B91670">
        <w:rPr>
          <w:rFonts w:asciiTheme="minorHAnsi" w:hAnsiTheme="minorHAnsi" w:cs="DINOT-Regular"/>
          <w:sz w:val="22"/>
          <w:szCs w:val="22"/>
        </w:rPr>
        <w:lastRenderedPageBreak/>
        <w:t xml:space="preserve">desembocar na revolução republicana de 1910. </w:t>
      </w:r>
    </w:p>
    <w:p w:rsidR="005B3929" w:rsidRDefault="00B91670" w:rsidP="00B91670">
      <w:pPr>
        <w:pStyle w:val="Pa24"/>
        <w:spacing w:line="276" w:lineRule="auto"/>
        <w:jc w:val="both"/>
        <w:rPr>
          <w:rFonts w:asciiTheme="minorHAnsi" w:hAnsiTheme="minorHAnsi" w:cs="DINOT-Regular"/>
          <w:sz w:val="22"/>
          <w:szCs w:val="22"/>
        </w:rPr>
      </w:pPr>
      <w:r w:rsidRPr="005B3929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1.2. </w:t>
      </w:r>
      <w:r w:rsidRPr="00B91670">
        <w:rPr>
          <w:rFonts w:asciiTheme="minorHAnsi" w:hAnsiTheme="minorHAnsi" w:cs="DINOT-Bold"/>
          <w:b/>
          <w:bCs/>
          <w:sz w:val="22"/>
          <w:szCs w:val="22"/>
        </w:rPr>
        <w:t xml:space="preserve">1 </w:t>
      </w:r>
      <w:r w:rsidRPr="00B91670">
        <w:rPr>
          <w:rFonts w:asciiTheme="minorHAnsi" w:hAnsiTheme="minorHAnsi" w:cs="DINOT-Regular"/>
          <w:sz w:val="22"/>
          <w:szCs w:val="22"/>
        </w:rPr>
        <w:t xml:space="preserve">– 5; </w:t>
      </w:r>
      <w:r w:rsidRPr="00B91670">
        <w:rPr>
          <w:rFonts w:asciiTheme="minorHAnsi" w:hAnsiTheme="minorHAnsi" w:cs="DINOT-Bold"/>
          <w:b/>
          <w:bCs/>
          <w:sz w:val="22"/>
          <w:szCs w:val="22"/>
        </w:rPr>
        <w:t xml:space="preserve">2 </w:t>
      </w:r>
      <w:r w:rsidRPr="00B91670">
        <w:rPr>
          <w:rFonts w:asciiTheme="minorHAnsi" w:hAnsiTheme="minorHAnsi" w:cs="DINOT-Regular"/>
          <w:sz w:val="22"/>
          <w:szCs w:val="22"/>
        </w:rPr>
        <w:t xml:space="preserve">– outubro; </w:t>
      </w:r>
      <w:r w:rsidRPr="00B91670">
        <w:rPr>
          <w:rFonts w:asciiTheme="minorHAnsi" w:hAnsiTheme="minorHAnsi" w:cs="DINOT-Bold"/>
          <w:b/>
          <w:bCs/>
          <w:sz w:val="22"/>
          <w:szCs w:val="22"/>
        </w:rPr>
        <w:t xml:space="preserve">3 </w:t>
      </w:r>
      <w:r w:rsidRPr="00B91670">
        <w:rPr>
          <w:rFonts w:asciiTheme="minorHAnsi" w:hAnsiTheme="minorHAnsi" w:cs="DINOT-Regular"/>
          <w:sz w:val="22"/>
          <w:szCs w:val="22"/>
        </w:rPr>
        <w:t xml:space="preserve">– 1910; </w:t>
      </w:r>
      <w:r w:rsidRPr="00B91670">
        <w:rPr>
          <w:rFonts w:asciiTheme="minorHAnsi" w:hAnsiTheme="minorHAnsi" w:cs="DINOT-Bold"/>
          <w:b/>
          <w:bCs/>
          <w:sz w:val="22"/>
          <w:szCs w:val="22"/>
        </w:rPr>
        <w:t xml:space="preserve">4 </w:t>
      </w:r>
      <w:r w:rsidRPr="00B91670">
        <w:rPr>
          <w:rFonts w:asciiTheme="minorHAnsi" w:hAnsiTheme="minorHAnsi" w:cs="DINOT-Regular"/>
          <w:sz w:val="22"/>
          <w:szCs w:val="22"/>
        </w:rPr>
        <w:t xml:space="preserve">– D. Manuel II; </w:t>
      </w:r>
    </w:p>
    <w:p w:rsidR="00B91670" w:rsidRPr="00B91670" w:rsidRDefault="00B91670" w:rsidP="005B3929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B91670">
        <w:rPr>
          <w:rFonts w:asciiTheme="minorHAnsi" w:hAnsiTheme="minorHAnsi" w:cs="DINOT-Bold"/>
          <w:b/>
          <w:bCs/>
          <w:sz w:val="22"/>
          <w:szCs w:val="22"/>
        </w:rPr>
        <w:t xml:space="preserve">5 </w:t>
      </w:r>
      <w:r w:rsidRPr="00B91670">
        <w:rPr>
          <w:rFonts w:asciiTheme="minorHAnsi" w:hAnsiTheme="minorHAnsi" w:cs="DINOT-Regular"/>
          <w:sz w:val="22"/>
          <w:szCs w:val="22"/>
        </w:rPr>
        <w:t xml:space="preserve">– Manuel de Arriaga. </w:t>
      </w:r>
    </w:p>
    <w:p w:rsidR="00B91670" w:rsidRPr="005B3929" w:rsidRDefault="00B91670" w:rsidP="00B91670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5B3929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 </w:t>
      </w:r>
    </w:p>
    <w:p w:rsidR="005B3929" w:rsidRDefault="00B91670" w:rsidP="00B91670">
      <w:pPr>
        <w:pStyle w:val="Pa24"/>
        <w:spacing w:line="276" w:lineRule="auto"/>
        <w:jc w:val="both"/>
        <w:rPr>
          <w:rFonts w:asciiTheme="minorHAnsi" w:hAnsiTheme="minorHAnsi" w:cs="DINOT-Bold"/>
          <w:b/>
          <w:bCs/>
          <w:sz w:val="22"/>
          <w:szCs w:val="22"/>
        </w:rPr>
      </w:pPr>
      <w:r w:rsidRPr="005B3929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2.1. </w:t>
      </w:r>
      <w:r w:rsidRPr="00B91670">
        <w:rPr>
          <w:rFonts w:asciiTheme="minorHAnsi" w:hAnsiTheme="minorHAnsi" w:cs="DINOT-Bold"/>
          <w:b/>
          <w:bCs/>
          <w:sz w:val="22"/>
          <w:szCs w:val="22"/>
        </w:rPr>
        <w:t xml:space="preserve">[Principais medidas dos primeiros governos </w:t>
      </w:r>
    </w:p>
    <w:p w:rsidR="00B91670" w:rsidRPr="00B91670" w:rsidRDefault="00B91670" w:rsidP="005B3929">
      <w:pPr>
        <w:pStyle w:val="Pa24"/>
        <w:spacing w:line="276" w:lineRule="auto"/>
        <w:ind w:left="397"/>
        <w:jc w:val="both"/>
        <w:rPr>
          <w:rFonts w:asciiTheme="minorHAnsi" w:hAnsiTheme="minorHAnsi" w:cs="DINOT-Bold"/>
          <w:sz w:val="22"/>
          <w:szCs w:val="22"/>
        </w:rPr>
      </w:pPr>
      <w:r w:rsidRPr="00B91670">
        <w:rPr>
          <w:rFonts w:asciiTheme="minorHAnsi" w:hAnsiTheme="minorHAnsi" w:cs="DINOT-Bold"/>
          <w:b/>
          <w:bCs/>
          <w:sz w:val="22"/>
          <w:szCs w:val="22"/>
        </w:rPr>
        <w:t xml:space="preserve">republicanos] </w:t>
      </w:r>
    </w:p>
    <w:p w:rsidR="00B91670" w:rsidRPr="00B91670" w:rsidRDefault="00B91670" w:rsidP="005B3929">
      <w:pPr>
        <w:pStyle w:val="Pa26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B91670">
        <w:rPr>
          <w:rFonts w:asciiTheme="minorHAnsi" w:hAnsiTheme="minorHAnsi" w:cs="DINOT-Regular"/>
          <w:sz w:val="22"/>
          <w:szCs w:val="22"/>
        </w:rPr>
        <w:t>•A laicização do Estado – lei da separação da Igreja e do Estado. Expulsam as ordens religiosas do país e naciona</w:t>
      </w:r>
      <w:r w:rsidRPr="00B91670">
        <w:rPr>
          <w:rFonts w:asciiTheme="minorHAnsi" w:hAnsiTheme="minorHAnsi" w:cs="DINOT-Regular"/>
          <w:sz w:val="22"/>
          <w:szCs w:val="22"/>
        </w:rPr>
        <w:softHyphen/>
        <w:t>lizam os seus bens; proíbe-se o ensino religioso nas esco</w:t>
      </w:r>
      <w:r w:rsidRPr="00B91670">
        <w:rPr>
          <w:rFonts w:asciiTheme="minorHAnsi" w:hAnsiTheme="minorHAnsi" w:cs="DINOT-Regular"/>
          <w:sz w:val="22"/>
          <w:szCs w:val="22"/>
        </w:rPr>
        <w:softHyphen/>
        <w:t>las públicas; é criado o registo civil obrigatório (nascimen</w:t>
      </w:r>
      <w:r w:rsidRPr="00B91670">
        <w:rPr>
          <w:rFonts w:asciiTheme="minorHAnsi" w:hAnsiTheme="minorHAnsi" w:cs="DINOT-Regular"/>
          <w:sz w:val="22"/>
          <w:szCs w:val="22"/>
        </w:rPr>
        <w:softHyphen/>
        <w:t xml:space="preserve">tos, casamentos e óbitos) e legaliza-se o divórcio [FF] </w:t>
      </w:r>
    </w:p>
    <w:p w:rsidR="00B91670" w:rsidRPr="00B91670" w:rsidRDefault="00B91670" w:rsidP="005B3929">
      <w:pPr>
        <w:pStyle w:val="Pa26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B91670">
        <w:rPr>
          <w:rFonts w:asciiTheme="minorHAnsi" w:hAnsiTheme="minorHAnsi" w:cs="DINOT-Regular"/>
          <w:sz w:val="22"/>
          <w:szCs w:val="22"/>
        </w:rPr>
        <w:t>•Legislação social – autorização e regulamentação da greve; instituição do descanso semanal obrigatório; limi</w:t>
      </w:r>
      <w:r w:rsidRPr="00B91670">
        <w:rPr>
          <w:rFonts w:asciiTheme="minorHAnsi" w:hAnsiTheme="minorHAnsi" w:cs="DINOT-Regular"/>
          <w:sz w:val="22"/>
          <w:szCs w:val="22"/>
        </w:rPr>
        <w:softHyphen/>
        <w:t>tação dos horários de trabalho (48h de trabalho sema</w:t>
      </w:r>
      <w:r w:rsidRPr="00B91670">
        <w:rPr>
          <w:rFonts w:asciiTheme="minorHAnsi" w:hAnsiTheme="minorHAnsi" w:cs="DINOT-Regular"/>
          <w:sz w:val="22"/>
          <w:szCs w:val="22"/>
        </w:rPr>
        <w:softHyphen/>
        <w:t>nal); obrigatoriedade do seguro social que protegia o tra</w:t>
      </w:r>
      <w:r w:rsidRPr="00B91670">
        <w:rPr>
          <w:rFonts w:asciiTheme="minorHAnsi" w:hAnsiTheme="minorHAnsi" w:cs="DINOT-Regular"/>
          <w:sz w:val="22"/>
          <w:szCs w:val="22"/>
        </w:rPr>
        <w:softHyphen/>
        <w:t xml:space="preserve">balhador na velhice e na doença. Estas medidas, de aplicação lenta e limitada, destinavam-se a satisfazer o operariado, apoiante da revolução. </w:t>
      </w:r>
    </w:p>
    <w:p w:rsidR="00B91670" w:rsidRPr="00B91670" w:rsidRDefault="00B91670" w:rsidP="005B3929">
      <w:pPr>
        <w:pStyle w:val="Pa26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B91670">
        <w:rPr>
          <w:rFonts w:asciiTheme="minorHAnsi" w:hAnsiTheme="minorHAnsi" w:cs="DINOT-Regular"/>
          <w:sz w:val="22"/>
          <w:szCs w:val="22"/>
        </w:rPr>
        <w:t>•Ensino – Estabelecimento da escolaridade obrigatória e gratuita entre os 7 e os 12 anos; fundação das universi</w:t>
      </w:r>
      <w:r w:rsidRPr="00B91670">
        <w:rPr>
          <w:rFonts w:asciiTheme="minorHAnsi" w:hAnsiTheme="minorHAnsi" w:cs="DINOT-Regular"/>
          <w:sz w:val="22"/>
          <w:szCs w:val="22"/>
        </w:rPr>
        <w:softHyphen/>
        <w:t>dades do Porto e Lisboa, criação de jardins-escola e re</w:t>
      </w:r>
      <w:r w:rsidRPr="00B91670">
        <w:rPr>
          <w:rFonts w:asciiTheme="minorHAnsi" w:hAnsiTheme="minorHAnsi" w:cs="DINOT-Regular"/>
          <w:sz w:val="22"/>
          <w:szCs w:val="22"/>
        </w:rPr>
        <w:softHyphen/>
        <w:t xml:space="preserve">formas no ensino técnico [FF]; </w:t>
      </w:r>
    </w:p>
    <w:p w:rsidR="00B91670" w:rsidRPr="00B91670" w:rsidRDefault="00B91670" w:rsidP="005B3929">
      <w:pPr>
        <w:pStyle w:val="Pa26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B91670">
        <w:rPr>
          <w:rFonts w:asciiTheme="minorHAnsi" w:hAnsiTheme="minorHAnsi" w:cs="DINOT-Regular"/>
          <w:sz w:val="22"/>
          <w:szCs w:val="22"/>
        </w:rPr>
        <w:t>•Medidas económicas – fomento da agricultura (com a utilização de adubos); fomento da indústria (têxtil, meta</w:t>
      </w:r>
      <w:r w:rsidRPr="00B91670">
        <w:rPr>
          <w:rFonts w:asciiTheme="minorHAnsi" w:hAnsiTheme="minorHAnsi" w:cs="DINOT-Regular"/>
          <w:sz w:val="22"/>
          <w:szCs w:val="22"/>
        </w:rPr>
        <w:softHyphen/>
        <w:t>lurgia, cimentos, conserva de peixe); incentivos comer</w:t>
      </w:r>
      <w:r w:rsidRPr="00B91670">
        <w:rPr>
          <w:rFonts w:asciiTheme="minorHAnsi" w:hAnsiTheme="minorHAnsi" w:cs="DINOT-Regular"/>
          <w:sz w:val="22"/>
          <w:szCs w:val="22"/>
        </w:rPr>
        <w:softHyphen/>
        <w:t xml:space="preserve">ciais com o desenvolvimento das vias de comunicação (estradas e caminhos de ferro). </w:t>
      </w:r>
    </w:p>
    <w:p w:rsidR="00B91670" w:rsidRPr="00B91670" w:rsidRDefault="00B91670" w:rsidP="005B3929">
      <w:pPr>
        <w:pStyle w:val="Pa26"/>
        <w:spacing w:line="276" w:lineRule="auto"/>
        <w:ind w:left="397"/>
        <w:jc w:val="both"/>
        <w:rPr>
          <w:rFonts w:asciiTheme="minorHAnsi" w:hAnsiTheme="minorHAnsi" w:cs="DINOT-Bold"/>
          <w:sz w:val="22"/>
          <w:szCs w:val="22"/>
        </w:rPr>
      </w:pPr>
      <w:r w:rsidRPr="00B91670">
        <w:rPr>
          <w:rFonts w:asciiTheme="minorHAnsi" w:hAnsiTheme="minorHAnsi" w:cs="DINOT-Bold"/>
          <w:b/>
          <w:bCs/>
          <w:sz w:val="22"/>
          <w:szCs w:val="22"/>
        </w:rPr>
        <w:lastRenderedPageBreak/>
        <w:t xml:space="preserve">[Dificuldades enfrentadas durante a 1.ª República] </w:t>
      </w:r>
    </w:p>
    <w:p w:rsidR="00B91670" w:rsidRPr="00B91670" w:rsidRDefault="00B91670" w:rsidP="005B3929">
      <w:pPr>
        <w:pStyle w:val="Pa26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B91670">
        <w:rPr>
          <w:rFonts w:asciiTheme="minorHAnsi" w:hAnsiTheme="minorHAnsi" w:cs="DINOT-Regular"/>
          <w:sz w:val="22"/>
          <w:szCs w:val="22"/>
        </w:rPr>
        <w:t xml:space="preserve">A república enfrentava ainda: </w:t>
      </w:r>
    </w:p>
    <w:p w:rsidR="00B91670" w:rsidRPr="00B91670" w:rsidRDefault="00B91670" w:rsidP="005B3929">
      <w:pPr>
        <w:pStyle w:val="Pa26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B91670">
        <w:rPr>
          <w:rFonts w:asciiTheme="minorHAnsi" w:hAnsiTheme="minorHAnsi" w:cs="DINOT-Regular"/>
          <w:sz w:val="22"/>
          <w:szCs w:val="22"/>
        </w:rPr>
        <w:t>O descontentamento da população, maioritariamente católica, que não aceitava o ataque feito pelo regime à religião, o que contribuiu para o descrédito da República. O problema originado pelo próprio sistema parlamentar que, apoiado na Constituição de 1911, impedia a estabili</w:t>
      </w:r>
      <w:r w:rsidRPr="00B91670">
        <w:rPr>
          <w:rFonts w:asciiTheme="minorHAnsi" w:hAnsiTheme="minorHAnsi" w:cs="DINOT-Regular"/>
          <w:sz w:val="22"/>
          <w:szCs w:val="22"/>
        </w:rPr>
        <w:softHyphen/>
        <w:t xml:space="preserve">dade governativa não permitindo aos governantes pôr em prática o seu programa; o descontentamento social com a participação de Portugal na 1.ª Guerra Mundial através do CEP; esta medida exigiu um esforço financeiro suplementar criando ainda mais dificuldades a um país já fragilizado [FG]. Em 1917, um golpe militar comandado por Sidónio Pais vai trazer um período de ditadura. </w:t>
      </w:r>
    </w:p>
    <w:p w:rsidR="00B91670" w:rsidRPr="00B91670" w:rsidRDefault="00B91670" w:rsidP="005B3929">
      <w:pPr>
        <w:pStyle w:val="Pa26"/>
        <w:spacing w:line="276" w:lineRule="auto"/>
        <w:ind w:left="397"/>
        <w:jc w:val="both"/>
        <w:rPr>
          <w:rFonts w:asciiTheme="minorHAnsi" w:hAnsiTheme="minorHAnsi" w:cs="DINOT-Bold"/>
          <w:sz w:val="22"/>
          <w:szCs w:val="22"/>
        </w:rPr>
      </w:pPr>
      <w:r w:rsidRPr="00B91670">
        <w:rPr>
          <w:rFonts w:asciiTheme="minorHAnsi" w:hAnsiTheme="minorHAnsi" w:cs="DINOT-Bold"/>
          <w:b/>
          <w:bCs/>
          <w:sz w:val="22"/>
          <w:szCs w:val="22"/>
        </w:rPr>
        <w:t xml:space="preserve">[Balanço governativo da 1.ª República] </w:t>
      </w:r>
    </w:p>
    <w:p w:rsidR="005B3929" w:rsidRDefault="00B91670" w:rsidP="005B3929">
      <w:pPr>
        <w:spacing w:before="0" w:line="276" w:lineRule="auto"/>
        <w:ind w:left="397"/>
        <w:rPr>
          <w:rFonts w:asciiTheme="minorHAnsi" w:hAnsiTheme="minorHAnsi" w:cs="DINOT-Regular"/>
          <w:sz w:val="22"/>
          <w:szCs w:val="22"/>
        </w:rPr>
        <w:sectPr w:rsidR="005B3929" w:rsidSect="005B3929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  <w:r w:rsidRPr="00B91670">
        <w:rPr>
          <w:rFonts w:asciiTheme="minorHAnsi" w:hAnsiTheme="minorHAnsi" w:cs="DINOT-Regular"/>
          <w:sz w:val="22"/>
          <w:szCs w:val="22"/>
        </w:rPr>
        <w:t>A 1</w:t>
      </w:r>
      <w:bookmarkStart w:id="0" w:name="_GoBack"/>
      <w:bookmarkEnd w:id="0"/>
      <w:r w:rsidRPr="00B91670">
        <w:rPr>
          <w:rFonts w:asciiTheme="minorHAnsi" w:hAnsiTheme="minorHAnsi" w:cs="DINOT-Regular"/>
          <w:sz w:val="22"/>
          <w:szCs w:val="22"/>
        </w:rPr>
        <w:t>.ª República não foi capaz de equilibrar a balança comer</w:t>
      </w:r>
      <w:r w:rsidRPr="00B91670">
        <w:rPr>
          <w:rFonts w:asciiTheme="minorHAnsi" w:hAnsiTheme="minorHAnsi" w:cs="DINOT-Regular"/>
          <w:sz w:val="22"/>
          <w:szCs w:val="22"/>
        </w:rPr>
        <w:softHyphen/>
        <w:t>cial que permanecia deficitária. As constantes mudanças de governo e as despesas de guerra deterioram as condições de vida da população [FF]. Os salários não acompanhavam a in</w:t>
      </w:r>
      <w:r w:rsidRPr="00B91670">
        <w:rPr>
          <w:rFonts w:asciiTheme="minorHAnsi" w:hAnsiTheme="minorHAnsi" w:cs="DINOT-Regular"/>
          <w:sz w:val="22"/>
          <w:szCs w:val="22"/>
        </w:rPr>
        <w:softHyphen/>
        <w:t>flação; o poder de compra diminuía drasticamente; o escudo desvalorizava; os empréstimos contraídos no estrangeiro acumulavam-se [FG]. A agricultura permaneceu atrasada, o que obrigava à importação de cereais; a indústria manteve o seu atraso em relação à Europa. Nos transportes, apesar de alguns investimentos, as estradas e equipamentos ferroviá</w:t>
      </w:r>
      <w:r w:rsidRPr="00B91670">
        <w:rPr>
          <w:rFonts w:asciiTheme="minorHAnsi" w:hAnsiTheme="minorHAnsi" w:cs="DINOT-Regular"/>
          <w:sz w:val="22"/>
          <w:szCs w:val="22"/>
        </w:rPr>
        <w:softHyphen/>
        <w:t>rios mantinham-se insuficientes e rudimentares.</w:t>
      </w:r>
    </w:p>
    <w:p w:rsidR="00E60224" w:rsidRPr="00B91670" w:rsidRDefault="00E60224" w:rsidP="00B91670">
      <w:pPr>
        <w:spacing w:before="0" w:line="276" w:lineRule="auto"/>
        <w:rPr>
          <w:rFonts w:asciiTheme="minorHAnsi" w:hAnsiTheme="minorHAnsi"/>
          <w:sz w:val="22"/>
          <w:szCs w:val="22"/>
        </w:rPr>
      </w:pPr>
    </w:p>
    <w:sectPr w:rsidR="00E60224" w:rsidRPr="00B91670" w:rsidSect="00E60224">
      <w:type w:val="continuous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F5C" w:rsidRDefault="000C4F5C" w:rsidP="00B9191E">
      <w:pPr>
        <w:spacing w:before="0"/>
      </w:pPr>
      <w:r>
        <w:separator/>
      </w:r>
    </w:p>
  </w:endnote>
  <w:endnote w:type="continuationSeparator" w:id="0">
    <w:p w:rsidR="000C4F5C" w:rsidRDefault="000C4F5C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F5C" w:rsidRDefault="000C4F5C" w:rsidP="00B9191E">
      <w:pPr>
        <w:spacing w:before="0"/>
      </w:pPr>
      <w:r>
        <w:separator/>
      </w:r>
    </w:p>
  </w:footnote>
  <w:footnote w:type="continuationSeparator" w:id="0">
    <w:p w:rsidR="000C4F5C" w:rsidRDefault="000C4F5C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2042EC3"/>
    <w:multiLevelType w:val="multilevel"/>
    <w:tmpl w:val="6D165B1E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abstractNum w:abstractNumId="2">
    <w:nsid w:val="43C34726"/>
    <w:multiLevelType w:val="multilevel"/>
    <w:tmpl w:val="74264362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40E42"/>
    <w:rsid w:val="00093EB1"/>
    <w:rsid w:val="000C4F5C"/>
    <w:rsid w:val="000D38C0"/>
    <w:rsid w:val="000D54B9"/>
    <w:rsid w:val="000E2849"/>
    <w:rsid w:val="001010EE"/>
    <w:rsid w:val="00153E02"/>
    <w:rsid w:val="00177184"/>
    <w:rsid w:val="00197FF2"/>
    <w:rsid w:val="00221246"/>
    <w:rsid w:val="002515F4"/>
    <w:rsid w:val="002A4B47"/>
    <w:rsid w:val="00315EA3"/>
    <w:rsid w:val="00347C48"/>
    <w:rsid w:val="00381874"/>
    <w:rsid w:val="003C3DED"/>
    <w:rsid w:val="003E3E13"/>
    <w:rsid w:val="004049A8"/>
    <w:rsid w:val="00416E2E"/>
    <w:rsid w:val="00444590"/>
    <w:rsid w:val="00462D51"/>
    <w:rsid w:val="004D0ADB"/>
    <w:rsid w:val="005B3929"/>
    <w:rsid w:val="005C5BC7"/>
    <w:rsid w:val="005F3CB9"/>
    <w:rsid w:val="006407AC"/>
    <w:rsid w:val="00664FA2"/>
    <w:rsid w:val="0068046E"/>
    <w:rsid w:val="00690A63"/>
    <w:rsid w:val="006B3656"/>
    <w:rsid w:val="007073A9"/>
    <w:rsid w:val="007162F9"/>
    <w:rsid w:val="00722896"/>
    <w:rsid w:val="00724A1C"/>
    <w:rsid w:val="00763F1F"/>
    <w:rsid w:val="00765CD4"/>
    <w:rsid w:val="007B3F98"/>
    <w:rsid w:val="00826C72"/>
    <w:rsid w:val="0089526D"/>
    <w:rsid w:val="00920A10"/>
    <w:rsid w:val="009254CC"/>
    <w:rsid w:val="00930630"/>
    <w:rsid w:val="00976878"/>
    <w:rsid w:val="009E5C85"/>
    <w:rsid w:val="00A078E9"/>
    <w:rsid w:val="00A676C7"/>
    <w:rsid w:val="00AB6960"/>
    <w:rsid w:val="00B641D0"/>
    <w:rsid w:val="00B811FB"/>
    <w:rsid w:val="00B91670"/>
    <w:rsid w:val="00B9191E"/>
    <w:rsid w:val="00C96A56"/>
    <w:rsid w:val="00CF5C84"/>
    <w:rsid w:val="00D22629"/>
    <w:rsid w:val="00D370F7"/>
    <w:rsid w:val="00D517A7"/>
    <w:rsid w:val="00D807D8"/>
    <w:rsid w:val="00E01F83"/>
    <w:rsid w:val="00E60224"/>
    <w:rsid w:val="00F42C23"/>
    <w:rsid w:val="00F94385"/>
    <w:rsid w:val="00FC54F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C18EE-0F7E-48FE-AA4A-2232E59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5CD4"/>
    <w:pPr>
      <w:autoSpaceDE w:val="0"/>
      <w:autoSpaceDN w:val="0"/>
      <w:adjustRightInd w:val="0"/>
      <w:spacing w:before="0"/>
      <w:jc w:val="left"/>
    </w:pPr>
    <w:rPr>
      <w:rFonts w:ascii="VAG Rounded Std Light" w:hAnsi="VAG Rounded Std Light" w:cs="VAG Rounded Std Light"/>
      <w:color w:val="000000"/>
      <w:sz w:val="24"/>
      <w:szCs w:val="24"/>
    </w:rPr>
  </w:style>
  <w:style w:type="paragraph" w:customStyle="1" w:styleId="Pa23">
    <w:name w:val="Pa23"/>
    <w:basedOn w:val="Default"/>
    <w:next w:val="Default"/>
    <w:uiPriority w:val="99"/>
    <w:rsid w:val="00765CD4"/>
    <w:pPr>
      <w:spacing w:line="301" w:lineRule="atLeast"/>
    </w:pPr>
    <w:rPr>
      <w:rFonts w:cs="Times New Roman"/>
      <w:color w:val="auto"/>
    </w:rPr>
  </w:style>
  <w:style w:type="paragraph" w:customStyle="1" w:styleId="Pa24">
    <w:name w:val="Pa24"/>
    <w:basedOn w:val="Default"/>
    <w:next w:val="Default"/>
    <w:uiPriority w:val="99"/>
    <w:rsid w:val="00765CD4"/>
    <w:pPr>
      <w:spacing w:line="181" w:lineRule="atLeast"/>
    </w:pPr>
    <w:rPr>
      <w:rFonts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765CD4"/>
    <w:pPr>
      <w:spacing w:line="18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uiPriority w:val="99"/>
    <w:rsid w:val="00765CD4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2CCF2-7248-48C6-B08E-614A7BED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1008</Words>
  <Characters>5446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2015-02-25T00:01:00Z</dcterms:created>
  <dcterms:modified xsi:type="dcterms:W3CDTF">2015-02-25T00:06:00Z</dcterms:modified>
</cp:coreProperties>
</file>