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95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281"/>
        <w:gridCol w:w="709"/>
        <w:gridCol w:w="850"/>
        <w:gridCol w:w="66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38"/>
        <w:gridCol w:w="426"/>
        <w:gridCol w:w="425"/>
        <w:gridCol w:w="425"/>
        <w:gridCol w:w="415"/>
        <w:gridCol w:w="399"/>
      </w:tblGrid>
      <w:tr w:rsidR="002A15CB" w:rsidRPr="00B076E2" w:rsidTr="002E6FE3">
        <w:trPr>
          <w:trHeight w:val="557"/>
          <w:jc w:val="center"/>
        </w:trPr>
        <w:tc>
          <w:tcPr>
            <w:tcW w:w="6763" w:type="dxa"/>
            <w:gridSpan w:val="13"/>
            <w:shd w:val="clear" w:color="auto" w:fill="595959" w:themeFill="text1" w:themeFillTint="A6"/>
            <w:vAlign w:val="center"/>
          </w:tcPr>
          <w:p w:rsidR="002A15CB" w:rsidRPr="00B076E2" w:rsidRDefault="002A15CB" w:rsidP="008B405A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Ficha de avaliação sumativa</w:t>
            </w:r>
            <w:r w:rsidR="00D271AB">
              <w:rPr>
                <w:rFonts w:asciiTheme="minorHAnsi" w:hAnsiTheme="minorHAnsi"/>
                <w:b/>
                <w:color w:val="FFFFFF" w:themeColor="background1"/>
              </w:rPr>
              <w:t xml:space="preserve"> </w:t>
            </w:r>
            <w:r w:rsidR="008B405A">
              <w:rPr>
                <w:rFonts w:asciiTheme="minorHAnsi" w:hAnsiTheme="minorHAnsi"/>
                <w:b/>
                <w:color w:val="FFFFFF" w:themeColor="background1"/>
              </w:rPr>
              <w:t>1B</w: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 xml:space="preserve">       </w:t>
            </w:r>
          </w:p>
        </w:tc>
        <w:tc>
          <w:tcPr>
            <w:tcW w:w="1984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7D7EADB" wp14:editId="1159AD7A">
                      <wp:simplePos x="0" y="0"/>
                      <wp:positionH relativeFrom="column">
                        <wp:posOffset>302895</wp:posOffset>
                      </wp:positionH>
                      <wp:positionV relativeFrom="paragraph">
                        <wp:posOffset>-12065</wp:posOffset>
                      </wp:positionV>
                      <wp:extent cx="701675" cy="191135"/>
                      <wp:effectExtent l="0" t="0" r="3175" b="0"/>
                      <wp:wrapNone/>
                      <wp:docPr id="3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15CB" w:rsidRDefault="002A15C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D7EA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0" o:spid="_x0000_s1026" type="#_x0000_t202" style="position:absolute;margin-left:23.85pt;margin-top:-.95pt;width:55.25pt;height:15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" stroked="f">
                      <v:textbox>
                        <w:txbxContent>
                          <w:p w:rsidR="002A15CB" w:rsidRDefault="002A15CB"/>
                        </w:txbxContent>
                      </v:textbox>
                    </v:shape>
                  </w:pict>
                </mc:Fallback>
              </mc:AlternateContent>
            </w:r>
            <w:r w:rsidRPr="00B076E2">
              <w:rPr>
                <w:rFonts w:asciiTheme="minorHAnsi" w:hAnsiTheme="minorHAnsi"/>
                <w:b/>
                <w:color w:val="FFFFFF" w:themeColor="background1"/>
              </w:rPr>
              <w:t>Ano</w:t>
            </w:r>
          </w:p>
        </w:tc>
        <w:tc>
          <w:tcPr>
            <w:tcW w:w="2127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-438785</wp:posOffset>
                      </wp:positionV>
                      <wp:extent cx="4518660" cy="287020"/>
                      <wp:effectExtent l="0" t="0" r="15240" b="1778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66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E6FE3" w:rsidRPr="002E6FE3" w:rsidRDefault="002E6FE3" w:rsidP="002E6FE3">
                                  <w:pPr>
                                    <w:rPr>
                                      <w:rFonts w:asciiTheme="minorHAnsi" w:hAnsiTheme="minorHAnsi"/>
                                      <w:color w:val="FFFFFF" w:themeColor="background1"/>
                                    </w:rPr>
                                  </w:pPr>
                                  <w:r w:rsidRPr="002E6FE3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 xml:space="preserve">Grelha Correção – Ficha de avaliação sumativa n.º </w:t>
                                  </w:r>
                                  <w:r w:rsidR="008B405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color w:val="FFFFFF" w:themeColor="background1"/>
                                      <w:sz w:val="26"/>
                                      <w:szCs w:val="26"/>
                                    </w:rPr>
                                    <w:tab/>
                                  </w:r>
                                  <w:r w:rsidR="008B405A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margin-left:19.8pt;margin-top:-34.55pt;width:355.8pt;height:2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" fillcolor="#ffc000" strokeweight=".5pt">
                      <v:textbox>
                        <w:txbxContent>
                          <w:p w:rsidR="002E6FE3" w:rsidRPr="002E6FE3" w:rsidRDefault="002E6FE3" w:rsidP="002E6FE3">
                            <w:pPr>
                              <w:rPr>
                                <w:rFonts w:asciiTheme="minorHAnsi" w:hAnsiTheme="minorHAnsi"/>
                                <w:color w:val="FFFFFF" w:themeColor="background1"/>
                              </w:rPr>
                            </w:pPr>
                            <w:r w:rsidRPr="002E6FE3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Grelha Correção – Ficha de avaliação sumativa n.º </w:t>
                            </w:r>
                            <w:r w:rsidR="008B405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ab/>
                            </w:r>
                            <w:r w:rsidR="008B405A">
                              <w:rPr>
                                <w:rFonts w:asciiTheme="minorHAnsi" w:hAnsiTheme="minorHAnsi"/>
                                <w:b/>
                                <w:bCs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86C458D" wp14:editId="0CB4E614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-10160</wp:posOffset>
                      </wp:positionV>
                      <wp:extent cx="701675" cy="191135"/>
                      <wp:effectExtent l="0" t="0" r="3175" b="0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675" cy="1913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8" type="#_x0000_t202" style="position:absolute;margin-left:33.45pt;margin-top:-.8pt;width:55.25pt;height:15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Turma</w:t>
            </w:r>
          </w:p>
        </w:tc>
        <w:tc>
          <w:tcPr>
            <w:tcW w:w="2989" w:type="dxa"/>
            <w:gridSpan w:val="7"/>
            <w:shd w:val="clear" w:color="auto" w:fill="7F7F7F" w:themeFill="text1" w:themeFillTint="80"/>
            <w:vAlign w:val="center"/>
          </w:tcPr>
          <w:p w:rsidR="002A15CB" w:rsidRPr="00B076E2" w:rsidRDefault="002E6FE3" w:rsidP="00B076E2">
            <w:pPr>
              <w:jc w:val="left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86C458D" wp14:editId="0CB4E614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-22225</wp:posOffset>
                      </wp:positionV>
                      <wp:extent cx="1329055" cy="212090"/>
                      <wp:effectExtent l="0" t="0" r="4445" b="0"/>
                      <wp:wrapNone/>
                      <wp:docPr id="10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9070" cy="212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FE3" w:rsidRDefault="002E6FE3" w:rsidP="002E6F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C458D" id="_x0000_s1029" type="#_x0000_t202" style="position:absolute;margin-left:26.85pt;margin-top:-1.75pt;width:104.65pt;height:16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" stroked="f">
                      <v:textbox>
                        <w:txbxContent>
                          <w:p w:rsidR="002E6FE3" w:rsidRDefault="002E6FE3" w:rsidP="002E6FE3"/>
                        </w:txbxContent>
                      </v:textbox>
                    </v:shape>
                  </w:pict>
                </mc:Fallback>
              </mc:AlternateContent>
            </w:r>
            <w:r w:rsidR="002A15CB" w:rsidRPr="00B076E2">
              <w:rPr>
                <w:rFonts w:asciiTheme="minorHAnsi" w:hAnsiTheme="minorHAnsi"/>
                <w:b/>
                <w:color w:val="FFFFFF" w:themeColor="background1"/>
              </w:rPr>
              <w:t>Data</w:t>
            </w:r>
          </w:p>
        </w:tc>
        <w:tc>
          <w:tcPr>
            <w:tcW w:w="2090" w:type="dxa"/>
            <w:gridSpan w:val="5"/>
            <w:shd w:val="clear" w:color="auto" w:fill="7F7F7F" w:themeFill="text1" w:themeFillTint="80"/>
            <w:vAlign w:val="center"/>
          </w:tcPr>
          <w:p w:rsidR="002A15CB" w:rsidRPr="00B076E2" w:rsidRDefault="002A15CB" w:rsidP="00B076E2">
            <w:pPr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 w:rsidRPr="00B076E2">
              <w:rPr>
                <w:rFonts w:asciiTheme="minorHAnsi" w:hAnsiTheme="minorHAnsi"/>
                <w:b/>
                <w:color w:val="FFFFFF" w:themeColor="background1"/>
              </w:rPr>
              <w:t>1.º Período</w:t>
            </w:r>
          </w:p>
        </w:tc>
      </w:tr>
      <w:tr w:rsidR="00C121FC" w:rsidRPr="00B076E2" w:rsidTr="002E6FE3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Metas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Bold"/>
                <w:b/>
                <w:bCs/>
                <w:color w:val="595743"/>
                <w:sz w:val="18"/>
                <w:szCs w:val="18"/>
              </w:rPr>
              <w:t>Curriculares</w:t>
            </w:r>
          </w:p>
          <w:p w:rsidR="00C121FC" w:rsidRPr="00C121FC" w:rsidRDefault="00C121FC" w:rsidP="00E3728A">
            <w:pPr>
              <w:widowControl/>
              <w:jc w:val="center"/>
              <w:rPr>
                <w:rFonts w:ascii="VAGRoundedStd-Light" w:hAnsi="VAGRoundedStd-Light" w:cs="VAGRoundedStd-Light"/>
                <w:color w:val="595743"/>
                <w:sz w:val="18"/>
                <w:szCs w:val="18"/>
              </w:rPr>
            </w:pPr>
            <w:r w:rsidRPr="00C121FC">
              <w:rPr>
                <w:rFonts w:asciiTheme="minorHAnsi" w:hAnsiTheme="minorHAnsi" w:cs="VAGRoundedStd-Light"/>
                <w:color w:val="595743"/>
                <w:sz w:val="18"/>
                <w:szCs w:val="18"/>
              </w:rPr>
              <w:t>(Subdomínios)</w:t>
            </w:r>
          </w:p>
        </w:tc>
        <w:tc>
          <w:tcPr>
            <w:tcW w:w="1281" w:type="dxa"/>
            <w:vMerge w:val="restart"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E3728A">
              <w:rPr>
                <w:rFonts w:asciiTheme="minorHAnsi" w:hAnsiTheme="minorHAnsi" w:cs="VAGRoundedStd-Bold"/>
                <w:b/>
                <w:bCs/>
                <w:color w:val="595743"/>
                <w:sz w:val="16"/>
                <w:szCs w:val="18"/>
              </w:rPr>
              <w:t>Objetivos Gerais</w:t>
            </w:r>
          </w:p>
        </w:tc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Grupo</w:t>
            </w:r>
          </w:p>
        </w:tc>
        <w:tc>
          <w:tcPr>
            <w:tcW w:w="850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Questão</w:t>
            </w:r>
          </w:p>
        </w:tc>
        <w:tc>
          <w:tcPr>
            <w:tcW w:w="667" w:type="dxa"/>
            <w:vMerge w:val="restart"/>
            <w:shd w:val="clear" w:color="auto" w:fill="A6A6A6" w:themeFill="background1" w:themeFillShade="A6"/>
            <w:vAlign w:val="center"/>
          </w:tcPr>
          <w:p w:rsidR="00C121FC" w:rsidRPr="00E3728A" w:rsidRDefault="00C121FC" w:rsidP="00B076E2">
            <w:pPr>
              <w:jc w:val="center"/>
              <w:rPr>
                <w:rFonts w:asciiTheme="minorHAnsi" w:hAnsiTheme="minorHAnsi"/>
                <w:sz w:val="16"/>
              </w:rPr>
            </w:pPr>
            <w:r w:rsidRPr="00E3728A">
              <w:rPr>
                <w:rFonts w:asciiTheme="minorHAnsi" w:hAnsiTheme="minorHAnsi"/>
                <w:sz w:val="16"/>
              </w:rPr>
              <w:t>Cotação</w:t>
            </w:r>
          </w:p>
        </w:tc>
        <w:tc>
          <w:tcPr>
            <w:tcW w:w="11458" w:type="dxa"/>
            <w:gridSpan w:val="30"/>
            <w:shd w:val="clear" w:color="auto" w:fill="A6A6A6" w:themeFill="background1" w:themeFillShade="A6"/>
            <w:vAlign w:val="center"/>
          </w:tcPr>
          <w:p w:rsidR="00C121FC" w:rsidRPr="00B076E2" w:rsidRDefault="00C121FC" w:rsidP="00B076E2">
            <w:pPr>
              <w:jc w:val="center"/>
              <w:rPr>
                <w:rFonts w:asciiTheme="minorHAnsi" w:hAnsiTheme="minorHAnsi"/>
                <w:b/>
              </w:rPr>
            </w:pPr>
            <w:r w:rsidRPr="00B076E2">
              <w:rPr>
                <w:rFonts w:asciiTheme="minorHAnsi" w:hAnsiTheme="minorHAnsi"/>
                <w:b/>
              </w:rPr>
              <w:t>Número do aluno</w:t>
            </w:r>
          </w:p>
        </w:tc>
      </w:tr>
      <w:tr w:rsidR="002942CB" w:rsidRPr="00B076E2" w:rsidTr="002E6FE3">
        <w:trPr>
          <w:trHeight w:val="397"/>
          <w:jc w:val="center"/>
        </w:trPr>
        <w:tc>
          <w:tcPr>
            <w:tcW w:w="988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  <w:shd w:val="clear" w:color="auto" w:fill="A6A6A6" w:themeFill="background1" w:themeFillShade="A6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667" w:type="dxa"/>
            <w:vMerge/>
            <w:shd w:val="clear" w:color="auto" w:fill="A6A6A6" w:themeFill="background1" w:themeFillShade="A6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5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6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7</w:t>
            </w:r>
          </w:p>
        </w:tc>
        <w:tc>
          <w:tcPr>
            <w:tcW w:w="284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8</w:t>
            </w:r>
          </w:p>
        </w:tc>
        <w:tc>
          <w:tcPr>
            <w:tcW w:w="283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9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11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13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14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15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17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18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19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21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22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23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24</w:t>
            </w:r>
          </w:p>
        </w:tc>
        <w:tc>
          <w:tcPr>
            <w:tcW w:w="438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25</w:t>
            </w:r>
          </w:p>
        </w:tc>
        <w:tc>
          <w:tcPr>
            <w:tcW w:w="426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26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27</w:t>
            </w:r>
          </w:p>
        </w:tc>
        <w:tc>
          <w:tcPr>
            <w:tcW w:w="42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28</w:t>
            </w:r>
          </w:p>
        </w:tc>
        <w:tc>
          <w:tcPr>
            <w:tcW w:w="415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29</w:t>
            </w:r>
          </w:p>
        </w:tc>
        <w:tc>
          <w:tcPr>
            <w:tcW w:w="399" w:type="dxa"/>
            <w:vAlign w:val="center"/>
          </w:tcPr>
          <w:p w:rsidR="00C121FC" w:rsidRPr="00C121FC" w:rsidRDefault="00C121FC" w:rsidP="00B076E2">
            <w:pPr>
              <w:jc w:val="center"/>
              <w:rPr>
                <w:rFonts w:asciiTheme="minorHAnsi" w:hAnsiTheme="minorHAnsi"/>
                <w:sz w:val="18"/>
              </w:rPr>
            </w:pPr>
            <w:r w:rsidRPr="00C121FC">
              <w:rPr>
                <w:rFonts w:asciiTheme="minorHAnsi" w:hAnsiTheme="minorHAnsi"/>
                <w:sz w:val="18"/>
              </w:rPr>
              <w:t>30</w:t>
            </w:r>
          </w:p>
        </w:tc>
      </w:tr>
      <w:tr w:rsidR="008B405A" w:rsidRPr="00B076E2" w:rsidTr="00FE1ECF">
        <w:trPr>
          <w:cantSplit/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B405A" w:rsidRPr="00460382" w:rsidRDefault="00460382" w:rsidP="00C121FC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Apogeu e declínio da influência Europeia</w:t>
            </w:r>
          </w:p>
        </w:tc>
        <w:tc>
          <w:tcPr>
            <w:tcW w:w="1281" w:type="dxa"/>
            <w:vMerge w:val="restart"/>
            <w:vAlign w:val="center"/>
          </w:tcPr>
          <w:p w:rsidR="008B405A" w:rsidRPr="00460382" w:rsidRDefault="00460382" w:rsidP="00DC0FE3">
            <w:pPr>
              <w:widowControl/>
              <w:spacing w:before="100" w:beforeAutospacing="1" w:after="100" w:afterAutospacing="1"/>
              <w:jc w:val="left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o imperialismo do século XIX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B405A" w:rsidRPr="00C121FC" w:rsidRDefault="008B405A" w:rsidP="00F10619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Grupo I</w:t>
            </w: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C121FC" w:rsidRDefault="008B405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B405A" w:rsidRPr="00460382" w:rsidRDefault="008B405A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8B405A" w:rsidRPr="00C121FC" w:rsidRDefault="008B405A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C121FC" w:rsidRDefault="008B405A" w:rsidP="0054187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Align w:val="center"/>
          </w:tcPr>
          <w:p w:rsidR="008B405A" w:rsidRPr="00460382" w:rsidRDefault="00460382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causas e o desenrolar da 1.ª Grande Guerra</w:t>
            </w:r>
          </w:p>
        </w:tc>
        <w:tc>
          <w:tcPr>
            <w:tcW w:w="709" w:type="dxa"/>
            <w:vMerge/>
          </w:tcPr>
          <w:p w:rsidR="008B405A" w:rsidRPr="00C121FC" w:rsidRDefault="008B405A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2.1.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460382">
        <w:trPr>
          <w:trHeight w:val="397"/>
          <w:jc w:val="center"/>
        </w:trPr>
        <w:tc>
          <w:tcPr>
            <w:tcW w:w="98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8B405A" w:rsidRPr="00460382" w:rsidRDefault="00460382" w:rsidP="00460382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Thin"/>
                <w:b/>
                <w:bCs/>
                <w:color w:val="000000"/>
                <w:sz w:val="18"/>
                <w:szCs w:val="18"/>
              </w:rPr>
              <w:t>As transformações políticas, económicas, sociais e culturais do após-guerra</w:t>
            </w:r>
          </w:p>
        </w:tc>
        <w:tc>
          <w:tcPr>
            <w:tcW w:w="1281" w:type="dxa"/>
            <w:vMerge w:val="restart"/>
            <w:vAlign w:val="center"/>
          </w:tcPr>
          <w:p w:rsidR="008B405A" w:rsidRPr="00460382" w:rsidRDefault="00460382" w:rsidP="00DC0FE3">
            <w:pPr>
              <w:jc w:val="left"/>
              <w:rPr>
                <w:rFonts w:asciiTheme="minorHAnsi" w:hAnsiTheme="minorHAnsi"/>
                <w:sz w:val="18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as transformações geopolíticas decorrentes da 1.ª Grande Guerra</w:t>
            </w:r>
          </w:p>
        </w:tc>
        <w:tc>
          <w:tcPr>
            <w:tcW w:w="709" w:type="dxa"/>
            <w:vMerge/>
          </w:tcPr>
          <w:p w:rsidR="008B405A" w:rsidRPr="00C121FC" w:rsidRDefault="008B405A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2.2.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12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5A00CD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8B405A" w:rsidRPr="005A00CD" w:rsidRDefault="008B405A" w:rsidP="005A00CD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81" w:type="dxa"/>
            <w:vMerge/>
            <w:vAlign w:val="center"/>
          </w:tcPr>
          <w:p w:rsidR="008B405A" w:rsidRPr="00460382" w:rsidRDefault="008B405A" w:rsidP="00DC0FE3">
            <w:pPr>
              <w:jc w:val="left"/>
              <w:rPr>
                <w:rFonts w:asciiTheme="minorHAnsi" w:hAnsiTheme="minorHAnsi"/>
                <w:sz w:val="18"/>
              </w:rPr>
            </w:pPr>
          </w:p>
        </w:tc>
        <w:tc>
          <w:tcPr>
            <w:tcW w:w="709" w:type="dxa"/>
            <w:vMerge/>
          </w:tcPr>
          <w:p w:rsidR="008B405A" w:rsidRPr="00C121FC" w:rsidRDefault="008B405A" w:rsidP="00E3728A">
            <w:pPr>
              <w:ind w:left="113" w:right="113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F106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3.1.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E1ECF">
        <w:trPr>
          <w:cantSplit/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8B405A" w:rsidRPr="00E3728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  <w:vAlign w:val="center"/>
          </w:tcPr>
          <w:p w:rsidR="008B405A" w:rsidRPr="00460382" w:rsidRDefault="008B405A" w:rsidP="00DC0FE3">
            <w:pPr>
              <w:widowControl/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</w:tcPr>
          <w:p w:rsidR="008B405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3.2.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10619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B076E2" w:rsidRDefault="008B405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  <w:vAlign w:val="center"/>
          </w:tcPr>
          <w:p w:rsidR="008B405A" w:rsidRPr="00460382" w:rsidRDefault="00460382" w:rsidP="00DC0FE3">
            <w:pPr>
              <w:jc w:val="left"/>
              <w:rPr>
                <w:rFonts w:asciiTheme="minorHAnsi" w:hAnsiTheme="minorHAnsi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as transformações económicas do após-guerra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8B405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3.3.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B076E2" w:rsidRDefault="008B405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8B405A" w:rsidRPr="00460382" w:rsidRDefault="008B405A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B405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Grupo II</w:t>
            </w: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1.1.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B076E2" w:rsidRDefault="008B405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 w:val="restart"/>
          </w:tcPr>
          <w:p w:rsidR="008B405A" w:rsidRPr="00460382" w:rsidRDefault="00460382" w:rsidP="00DC0FE3">
            <w:pPr>
              <w:jc w:val="left"/>
              <w:rPr>
                <w:rFonts w:asciiTheme="minorHAnsi" w:hAnsiTheme="minorHAnsi"/>
              </w:rPr>
            </w:pPr>
            <w:r w:rsidRPr="00460382">
              <w:rPr>
                <w:rFonts w:asciiTheme="minorHAnsi" w:hAnsiTheme="minorHAnsi" w:cs="VAG Rounded Std Light"/>
                <w:color w:val="000000"/>
                <w:sz w:val="16"/>
                <w:szCs w:val="16"/>
              </w:rPr>
              <w:t>Conhecer e compreender a Revolução Soviética</w:t>
            </w:r>
          </w:p>
        </w:tc>
        <w:tc>
          <w:tcPr>
            <w:tcW w:w="709" w:type="dxa"/>
            <w:vMerge/>
            <w:textDirection w:val="btLr"/>
            <w:vAlign w:val="center"/>
          </w:tcPr>
          <w:p w:rsidR="008B405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F1061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1.2.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8B405A" w:rsidRPr="00B076E2" w:rsidTr="00FE1ECF">
        <w:trPr>
          <w:trHeight w:val="397"/>
          <w:jc w:val="center"/>
        </w:trPr>
        <w:tc>
          <w:tcPr>
            <w:tcW w:w="988" w:type="dxa"/>
            <w:vMerge/>
            <w:shd w:val="clear" w:color="auto" w:fill="D9D9D9" w:themeFill="background1" w:themeFillShade="D9"/>
            <w:vAlign w:val="center"/>
          </w:tcPr>
          <w:p w:rsidR="008B405A" w:rsidRPr="00B076E2" w:rsidRDefault="008B405A" w:rsidP="0054187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81" w:type="dxa"/>
            <w:vMerge/>
          </w:tcPr>
          <w:p w:rsidR="008B405A" w:rsidRPr="0097712B" w:rsidRDefault="008B405A" w:rsidP="00DC0FE3">
            <w:pPr>
              <w:jc w:val="left"/>
              <w:rPr>
                <w:rFonts w:asciiTheme="minorHAnsi" w:hAnsiTheme="minorHAnsi"/>
              </w:rPr>
            </w:pPr>
          </w:p>
        </w:tc>
        <w:tc>
          <w:tcPr>
            <w:tcW w:w="709" w:type="dxa"/>
            <w:vMerge/>
            <w:textDirection w:val="btLr"/>
            <w:vAlign w:val="center"/>
          </w:tcPr>
          <w:p w:rsidR="008B405A" w:rsidRDefault="008B405A" w:rsidP="00E3728A">
            <w:pPr>
              <w:ind w:left="113" w:right="113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0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1.3.</w:t>
            </w:r>
          </w:p>
        </w:tc>
        <w:tc>
          <w:tcPr>
            <w:tcW w:w="667" w:type="dxa"/>
            <w:vAlign w:val="center"/>
          </w:tcPr>
          <w:p w:rsidR="008B405A" w:rsidRPr="00ED7545" w:rsidRDefault="008B405A" w:rsidP="00B076E2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20</w:t>
            </w: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8B405A" w:rsidRPr="00B076E2" w:rsidRDefault="008B405A" w:rsidP="00B076E2">
            <w:pPr>
              <w:jc w:val="center"/>
              <w:rPr>
                <w:rFonts w:asciiTheme="minorHAnsi" w:hAnsiTheme="minorHAnsi"/>
              </w:rPr>
            </w:pPr>
          </w:p>
        </w:tc>
      </w:tr>
      <w:tr w:rsidR="004672BC" w:rsidRPr="00B076E2" w:rsidTr="00890C49">
        <w:trPr>
          <w:trHeight w:val="274"/>
          <w:jc w:val="center"/>
        </w:trPr>
        <w:tc>
          <w:tcPr>
            <w:tcW w:w="2269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672BC" w:rsidRDefault="004672BC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</w:t>
            </w:r>
          </w:p>
        </w:tc>
        <w:tc>
          <w:tcPr>
            <w:tcW w:w="667" w:type="dxa"/>
            <w:vAlign w:val="center"/>
          </w:tcPr>
          <w:p w:rsidR="004672BC" w:rsidRPr="00B076E2" w:rsidRDefault="00880C8D" w:rsidP="00B076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100</w:t>
            </w: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3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38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6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2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15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99" w:type="dxa"/>
            <w:vAlign w:val="center"/>
          </w:tcPr>
          <w:p w:rsidR="004672BC" w:rsidRPr="00B076E2" w:rsidRDefault="004672BC" w:rsidP="00B076E2">
            <w:pPr>
              <w:jc w:val="center"/>
              <w:rPr>
                <w:rFonts w:asciiTheme="minorHAnsi" w:hAnsiTheme="minorHAnsi"/>
              </w:rPr>
            </w:pPr>
          </w:p>
        </w:tc>
      </w:tr>
    </w:tbl>
    <w:p w:rsidR="005A00CD" w:rsidRPr="005A00CD" w:rsidRDefault="005A00CD" w:rsidP="005A00CD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5A00CD" w:rsidRPr="005A00CD" w:rsidRDefault="005A00CD" w:rsidP="005A00CD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460382" w:rsidRPr="00460382" w:rsidRDefault="00460382" w:rsidP="00460382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5A00CD" w:rsidRPr="005A00CD" w:rsidRDefault="005A00CD" w:rsidP="005A00CD">
      <w:pPr>
        <w:widowControl/>
        <w:spacing w:before="0"/>
        <w:jc w:val="left"/>
        <w:rPr>
          <w:rFonts w:ascii="VAG Rounded Std Thin" w:hAnsi="VAG Rounded Std Thin" w:cs="VAG Rounded Std Thin"/>
          <w:color w:val="000000"/>
          <w:sz w:val="24"/>
          <w:szCs w:val="24"/>
        </w:rPr>
      </w:pPr>
    </w:p>
    <w:p w:rsidR="002942CB" w:rsidRPr="002942CB" w:rsidRDefault="002942CB" w:rsidP="002942CB">
      <w:pPr>
        <w:widowControl/>
        <w:spacing w:before="0"/>
        <w:jc w:val="left"/>
        <w:rPr>
          <w:rFonts w:ascii="VAG Rounded Std Light" w:hAnsi="VAG Rounded Std Light" w:cs="VAG Rounded Std Light"/>
          <w:color w:val="000000"/>
          <w:sz w:val="24"/>
          <w:szCs w:val="24"/>
        </w:rPr>
      </w:pPr>
    </w:p>
    <w:sectPr w:rsidR="002942CB" w:rsidRPr="002942CB" w:rsidSect="002E6FE3">
      <w:footerReference w:type="default" r:id="rId7"/>
      <w:pgSz w:w="16838" w:h="11906" w:orient="landscape"/>
      <w:pgMar w:top="567" w:right="567" w:bottom="567" w:left="56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D79" w:rsidRDefault="00EE2D79" w:rsidP="00B9191E">
      <w:pPr>
        <w:spacing w:before="0"/>
      </w:pPr>
      <w:r>
        <w:separator/>
      </w:r>
    </w:p>
  </w:endnote>
  <w:endnote w:type="continuationSeparator" w:id="0">
    <w:p w:rsidR="00EE2D79" w:rsidRDefault="00EE2D79" w:rsidP="00B9191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INOT-Black">
    <w:altName w:val="DINOT-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Std Thin">
    <w:altName w:val="VAG Rounded Std Th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 Rounded Std Light">
    <w:altName w:val="VAG Rounded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563" w:rsidRPr="00CA0563" w:rsidRDefault="00CA0563" w:rsidP="00CA0563">
    <w:pPr>
      <w:widowControl/>
      <w:spacing w:before="0"/>
      <w:jc w:val="left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D79" w:rsidRDefault="00EE2D79" w:rsidP="00B9191E">
      <w:pPr>
        <w:spacing w:before="0"/>
      </w:pPr>
      <w:r>
        <w:separator/>
      </w:r>
    </w:p>
  </w:footnote>
  <w:footnote w:type="continuationSeparator" w:id="0">
    <w:p w:rsidR="00EE2D79" w:rsidRDefault="00EE2D79" w:rsidP="00B9191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D621F"/>
    <w:multiLevelType w:val="multilevel"/>
    <w:tmpl w:val="042A3AB6"/>
    <w:lvl w:ilvl="0">
      <w:start w:val="1"/>
      <w:numFmt w:val="decimal"/>
      <w:lvlText w:val="%1."/>
      <w:lvlJc w:val="left"/>
      <w:pPr>
        <w:ind w:left="405" w:hanging="405"/>
      </w:pPr>
      <w:rPr>
        <w:rFonts w:cs="DINOT-Black" w:hint="default"/>
        <w:b/>
        <w:color w:val="E5003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DINOT-Black" w:hint="default"/>
        <w:b/>
        <w:color w:val="E5003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DINOT-Black" w:hint="default"/>
        <w:b/>
        <w:color w:val="E5003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DINOT-Black" w:hint="default"/>
        <w:b/>
        <w:color w:val="E5003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DINOT-Black" w:hint="default"/>
        <w:b/>
        <w:color w:val="E5003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DINOT-Black" w:hint="default"/>
        <w:b/>
        <w:color w:val="E5003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DINOT-Black" w:hint="default"/>
        <w:b/>
        <w:color w:val="E5003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DINOT-Black" w:hint="default"/>
        <w:b/>
        <w:color w:val="E5003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DINOT-Black" w:hint="default"/>
        <w:b/>
        <w:color w:val="E5003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4"/>
    <w:rsid w:val="00073CB4"/>
    <w:rsid w:val="000B015A"/>
    <w:rsid w:val="000D0553"/>
    <w:rsid w:val="000D38C0"/>
    <w:rsid w:val="000E2849"/>
    <w:rsid w:val="001A484C"/>
    <w:rsid w:val="0022527A"/>
    <w:rsid w:val="002806F4"/>
    <w:rsid w:val="002942CB"/>
    <w:rsid w:val="002A15CB"/>
    <w:rsid w:val="002C05AA"/>
    <w:rsid w:val="002C2C1F"/>
    <w:rsid w:val="002E6FE3"/>
    <w:rsid w:val="00315EA3"/>
    <w:rsid w:val="00322C5F"/>
    <w:rsid w:val="0032589B"/>
    <w:rsid w:val="00381874"/>
    <w:rsid w:val="00394DD6"/>
    <w:rsid w:val="003C0274"/>
    <w:rsid w:val="003E3E13"/>
    <w:rsid w:val="003F593C"/>
    <w:rsid w:val="00401B4F"/>
    <w:rsid w:val="004049A8"/>
    <w:rsid w:val="00416E2E"/>
    <w:rsid w:val="00444590"/>
    <w:rsid w:val="00460382"/>
    <w:rsid w:val="004672BC"/>
    <w:rsid w:val="004B2982"/>
    <w:rsid w:val="004E29BF"/>
    <w:rsid w:val="00541874"/>
    <w:rsid w:val="005A00CD"/>
    <w:rsid w:val="006407AC"/>
    <w:rsid w:val="0069145D"/>
    <w:rsid w:val="006B1DE2"/>
    <w:rsid w:val="006B3656"/>
    <w:rsid w:val="007073A9"/>
    <w:rsid w:val="007144FC"/>
    <w:rsid w:val="00724A1C"/>
    <w:rsid w:val="00763F1F"/>
    <w:rsid w:val="00785F62"/>
    <w:rsid w:val="007E2908"/>
    <w:rsid w:val="0082610E"/>
    <w:rsid w:val="00826C72"/>
    <w:rsid w:val="008472E8"/>
    <w:rsid w:val="00880C8D"/>
    <w:rsid w:val="00890C49"/>
    <w:rsid w:val="008B405A"/>
    <w:rsid w:val="00920A10"/>
    <w:rsid w:val="009254CC"/>
    <w:rsid w:val="0097712B"/>
    <w:rsid w:val="009A6008"/>
    <w:rsid w:val="00A676C7"/>
    <w:rsid w:val="00AB6960"/>
    <w:rsid w:val="00AD1BF8"/>
    <w:rsid w:val="00B076E2"/>
    <w:rsid w:val="00B3499A"/>
    <w:rsid w:val="00B641D0"/>
    <w:rsid w:val="00B7689A"/>
    <w:rsid w:val="00B811FB"/>
    <w:rsid w:val="00B9191E"/>
    <w:rsid w:val="00C057DB"/>
    <w:rsid w:val="00C121FC"/>
    <w:rsid w:val="00CA0563"/>
    <w:rsid w:val="00D271AB"/>
    <w:rsid w:val="00D72537"/>
    <w:rsid w:val="00D80D6E"/>
    <w:rsid w:val="00DC0FE3"/>
    <w:rsid w:val="00DD087B"/>
    <w:rsid w:val="00E14A2E"/>
    <w:rsid w:val="00E3728A"/>
    <w:rsid w:val="00E57F4D"/>
    <w:rsid w:val="00ED7545"/>
    <w:rsid w:val="00EE2D79"/>
    <w:rsid w:val="00F10619"/>
    <w:rsid w:val="00F42C23"/>
    <w:rsid w:val="00F82028"/>
    <w:rsid w:val="00F94385"/>
    <w:rsid w:val="00FE1ECF"/>
    <w:rsid w:val="00FF3414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C20A3-8E37-41E8-81FA-1ECB2390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>
      <w:pPr>
        <w:spacing w:before="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590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8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191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9191E"/>
    <w:pPr>
      <w:tabs>
        <w:tab w:val="center" w:pos="4252"/>
        <w:tab w:val="right" w:pos="8504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91E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656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4A1C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728A"/>
    <w:pPr>
      <w:autoSpaceDE w:val="0"/>
      <w:autoSpaceDN w:val="0"/>
      <w:adjustRightInd w:val="0"/>
      <w:spacing w:before="0"/>
      <w:jc w:val="left"/>
    </w:pPr>
    <w:rPr>
      <w:rFonts w:ascii="VAG Rounded Std Thin" w:hAnsi="VAG Rounded Std Thin" w:cs="VAG Rounded Std Thin"/>
      <w:color w:val="000000"/>
      <w:sz w:val="24"/>
      <w:szCs w:val="24"/>
    </w:rPr>
  </w:style>
  <w:style w:type="paragraph" w:customStyle="1" w:styleId="Pa28">
    <w:name w:val="Pa28"/>
    <w:basedOn w:val="Default"/>
    <w:next w:val="Default"/>
    <w:uiPriority w:val="99"/>
    <w:rsid w:val="00E3728A"/>
    <w:pPr>
      <w:spacing w:line="181" w:lineRule="atLeast"/>
    </w:pPr>
    <w:rPr>
      <w:rFonts w:cs="Times New Roman"/>
      <w:color w:val="auto"/>
    </w:rPr>
  </w:style>
  <w:style w:type="paragraph" w:customStyle="1" w:styleId="Pa30">
    <w:name w:val="Pa30"/>
    <w:basedOn w:val="Default"/>
    <w:next w:val="Default"/>
    <w:uiPriority w:val="99"/>
    <w:rsid w:val="00E3728A"/>
    <w:pPr>
      <w:spacing w:line="161" w:lineRule="atLeast"/>
    </w:pPr>
    <w:rPr>
      <w:rFonts w:ascii="VAG Rounded Std Light" w:hAnsi="VAG Rounded Std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3</cp:revision>
  <dcterms:created xsi:type="dcterms:W3CDTF">2015-03-02T00:38:00Z</dcterms:created>
  <dcterms:modified xsi:type="dcterms:W3CDTF">2015-03-02T00:41:00Z</dcterms:modified>
</cp:coreProperties>
</file>